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DD8C2" w:themeColor="background2" w:themeShade="E5"/>
  <w:body>
    <w:p w:rsidR="00C14EBF" w:rsidRDefault="009838C8">
      <w:pPr>
        <w:spacing w:before="1" w:line="229" w:lineRule="exact"/>
        <w:ind w:right="408"/>
        <w:rPr>
          <w:b/>
          <w:sz w:val="20"/>
        </w:rPr>
      </w:pPr>
      <w:r>
        <w:rPr>
          <w:u w:val="single"/>
          <w:lang w:val="en-IN" w:eastAsia="en-IN"/>
        </w:rPr>
        <w:pict>
          <v:rect id="docshape1" o:spid="_x0000_s1026" style="position:absolute;margin-left:-11.9pt;margin-top:-.9pt;width:612pt;height:14in;z-index:-25165824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" fillcolor="#fff1cc" stroked="f">
            <w10:wrap anchorx="page" anchory="page"/>
          </v:rect>
        </w:pict>
      </w:r>
    </w:p>
    <w:tbl>
      <w:tblPr>
        <w:tblW w:w="10328" w:type="dxa"/>
        <w:tblLayout w:type="fixed"/>
        <w:tblLook w:val="04A0" w:firstRow="1" w:lastRow="0" w:firstColumn="1" w:lastColumn="0" w:noHBand="0" w:noVBand="1"/>
      </w:tblPr>
      <w:tblGrid>
        <w:gridCol w:w="3606"/>
        <w:gridCol w:w="6722"/>
      </w:tblGrid>
      <w:tr w:rsidR="00107AB0" w:rsidTr="00142B39">
        <w:trPr>
          <w:trHeight w:val="1350"/>
        </w:trPr>
        <w:tc>
          <w:tcPr>
            <w:tcW w:w="3606" w:type="dxa"/>
            <w:tcBorders>
              <w:top w:val="nil"/>
              <w:left w:val="nil"/>
              <w:bottom w:val="nil"/>
              <w:right w:val="nil"/>
            </w:tcBorders>
          </w:tcPr>
          <w:p w:rsidR="00107AB0" w:rsidRDefault="00107AB0" w:rsidP="00142B39">
            <w:pPr>
              <w:pStyle w:val="NoSpacing"/>
              <w:rPr>
                <w:rFonts w:ascii="Arial" w:hAnsi="Arial" w:cs="Arial"/>
                <w:color w:val="002060"/>
                <w:spacing w:val="-6"/>
              </w:rPr>
            </w:pPr>
            <w:r>
              <w:rPr>
                <w:noProof/>
                <w:lang w:val="en-IN" w:eastAsia="en-IN" w:bidi="hi-IN"/>
              </w:rPr>
              <w:drawing>
                <wp:anchor distT="0" distB="0" distL="114300" distR="114300" simplePos="0" relativeHeight="251657216" behindDoc="1" locked="0" layoutInCell="1" allowOverlap="1">
                  <wp:simplePos x="0" y="0"/>
                  <wp:positionH relativeFrom="column">
                    <wp:posOffset>-1270</wp:posOffset>
                  </wp:positionH>
                  <wp:positionV relativeFrom="paragraph">
                    <wp:posOffset>264795</wp:posOffset>
                  </wp:positionV>
                  <wp:extent cx="2277110" cy="722630"/>
                  <wp:effectExtent l="0" t="0" r="0" b="0"/>
                  <wp:wrapTight wrapText="bothSides">
                    <wp:wrapPolygon edited="0">
                      <wp:start x="1808" y="1140"/>
                      <wp:lineTo x="723" y="4559"/>
                      <wp:lineTo x="0" y="8549"/>
                      <wp:lineTo x="0" y="13678"/>
                      <wp:lineTo x="1085" y="19377"/>
                      <wp:lineTo x="1627" y="20517"/>
                      <wp:lineTo x="4157" y="20517"/>
                      <wp:lineTo x="17714" y="19377"/>
                      <wp:lineTo x="17895" y="11968"/>
                      <wp:lineTo x="10664" y="11398"/>
                      <wp:lineTo x="20967" y="6839"/>
                      <wp:lineTo x="21329" y="3420"/>
                      <wp:lineTo x="19160" y="1140"/>
                      <wp:lineTo x="1808" y="114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76856" cy="722376"/>
                          </a:xfrm>
                          <a:prstGeom prst="rect">
                            <a:avLst/>
                          </a:prstGeom>
                          <a:noFill/>
                          <a:ln>
                            <a:noFill/>
                          </a:ln>
                        </pic:spPr>
                      </pic:pic>
                    </a:graphicData>
                  </a:graphic>
                </wp:anchor>
              </w:drawing>
            </w:r>
          </w:p>
        </w:tc>
        <w:tc>
          <w:tcPr>
            <w:tcW w:w="6722" w:type="dxa"/>
            <w:tcBorders>
              <w:top w:val="nil"/>
              <w:left w:val="nil"/>
              <w:bottom w:val="nil"/>
              <w:right w:val="nil"/>
            </w:tcBorders>
          </w:tcPr>
          <w:p w:rsidR="00107AB0" w:rsidRDefault="00107AB0" w:rsidP="00142B39">
            <w:pPr>
              <w:pStyle w:val="NoSpacing"/>
              <w:jc w:val="center"/>
              <w:rPr>
                <w:rFonts w:ascii="Arial" w:hAnsi="Arial" w:cs="Arial"/>
                <w:bCs/>
                <w:color w:val="002060"/>
                <w:spacing w:val="-20"/>
                <w:sz w:val="22"/>
                <w:szCs w:val="22"/>
              </w:rPr>
            </w:pPr>
            <w:r>
              <w:rPr>
                <w:rStyle w:val="hps"/>
                <w:rFonts w:ascii="Arial" w:hAnsi="Arial" w:cs="Nirmala UI"/>
                <w:bCs/>
                <w:color w:val="002060"/>
                <w:spacing w:val="-20"/>
                <w:sz w:val="22"/>
                <w:szCs w:val="22"/>
                <w:cs/>
                <w:lang w:bidi="hi-IN"/>
              </w:rPr>
              <w:t xml:space="preserve">राष्ट्रीय </w:t>
            </w:r>
            <w:r w:rsidR="009838C8">
              <w:rPr>
                <w:rStyle w:val="hps"/>
                <w:rFonts w:ascii="Arial" w:hAnsi="Arial" w:cs="Nirmala UI"/>
                <w:bCs/>
                <w:color w:val="002060"/>
                <w:spacing w:val="-20"/>
                <w:sz w:val="22"/>
                <w:szCs w:val="22"/>
                <w:lang w:bidi="hi-IN"/>
              </w:rPr>
              <w:t xml:space="preserve"> </w:t>
            </w:r>
            <w:r>
              <w:rPr>
                <w:rStyle w:val="hps"/>
                <w:rFonts w:ascii="Arial" w:hAnsi="Arial" w:cs="Nirmala UI"/>
                <w:bCs/>
                <w:color w:val="002060"/>
                <w:spacing w:val="-20"/>
                <w:sz w:val="22"/>
                <w:szCs w:val="22"/>
                <w:cs/>
                <w:lang w:bidi="hi-IN"/>
              </w:rPr>
              <w:t xml:space="preserve">सहकारी </w:t>
            </w:r>
            <w:r w:rsidR="009838C8">
              <w:rPr>
                <w:rStyle w:val="hps"/>
                <w:rFonts w:ascii="Arial" w:hAnsi="Arial" w:cs="Nirmala UI"/>
                <w:bCs/>
                <w:color w:val="002060"/>
                <w:spacing w:val="-20"/>
                <w:sz w:val="22"/>
                <w:szCs w:val="22"/>
                <w:lang w:bidi="hi-IN"/>
              </w:rPr>
              <w:t xml:space="preserve"> </w:t>
            </w:r>
            <w:r>
              <w:rPr>
                <w:rStyle w:val="hps"/>
                <w:rFonts w:ascii="Arial" w:hAnsi="Arial" w:cs="Nirmala UI"/>
                <w:bCs/>
                <w:color w:val="002060"/>
                <w:spacing w:val="-20"/>
                <w:sz w:val="22"/>
                <w:szCs w:val="22"/>
                <w:cs/>
                <w:lang w:bidi="hi-IN"/>
              </w:rPr>
              <w:t>विकास</w:t>
            </w:r>
            <w:r w:rsidR="009838C8">
              <w:rPr>
                <w:rStyle w:val="hps"/>
                <w:rFonts w:ascii="Arial" w:hAnsi="Arial" w:cs="Nirmala UI"/>
                <w:bCs/>
                <w:color w:val="002060"/>
                <w:spacing w:val="-20"/>
                <w:sz w:val="22"/>
                <w:szCs w:val="22"/>
                <w:lang w:bidi="hi-IN"/>
              </w:rPr>
              <w:t xml:space="preserve"> </w:t>
            </w:r>
            <w:bookmarkStart w:id="0" w:name="_GoBack"/>
            <w:bookmarkEnd w:id="0"/>
            <w:r>
              <w:rPr>
                <w:rStyle w:val="hps"/>
                <w:rFonts w:ascii="Arial" w:hAnsi="Arial" w:cs="Nirmala UI"/>
                <w:bCs/>
                <w:color w:val="002060"/>
                <w:spacing w:val="-20"/>
                <w:sz w:val="22"/>
                <w:szCs w:val="22"/>
                <w:cs/>
                <w:lang w:bidi="hi-IN"/>
              </w:rPr>
              <w:t xml:space="preserve"> निगम</w:t>
            </w:r>
          </w:p>
          <w:p w:rsidR="00107AB0" w:rsidRDefault="00107AB0" w:rsidP="00142B39">
            <w:pPr>
              <w:pStyle w:val="NoSpacing"/>
              <w:jc w:val="center"/>
              <w:rPr>
                <w:rFonts w:ascii="Arial" w:hAnsi="Arial" w:cs="Arial"/>
                <w:bCs/>
                <w:color w:val="002060"/>
                <w:spacing w:val="-6"/>
                <w:sz w:val="22"/>
                <w:szCs w:val="22"/>
              </w:rPr>
            </w:pPr>
            <w:r>
              <w:rPr>
                <w:rFonts w:ascii="Arial" w:hAnsi="Arial" w:cs="Arial"/>
                <w:bCs/>
                <w:color w:val="002060"/>
                <w:spacing w:val="-6"/>
                <w:sz w:val="22"/>
                <w:szCs w:val="22"/>
              </w:rPr>
              <w:t>National Cooperative Development Corporation</w:t>
            </w:r>
          </w:p>
          <w:p w:rsidR="00107AB0" w:rsidRDefault="00107AB0" w:rsidP="00142B39">
            <w:pPr>
              <w:pStyle w:val="NoSpacing"/>
              <w:jc w:val="center"/>
              <w:rPr>
                <w:rFonts w:ascii="Arial" w:hAnsi="Arial" w:cs="Arial"/>
                <w:bCs/>
                <w:color w:val="002060"/>
                <w:spacing w:val="-6"/>
                <w:sz w:val="22"/>
                <w:szCs w:val="22"/>
              </w:rPr>
            </w:pPr>
            <w:r>
              <w:rPr>
                <w:rFonts w:ascii="Arial" w:hAnsi="Arial" w:cs="Nirmala UI"/>
                <w:bCs/>
                <w:color w:val="002060"/>
                <w:sz w:val="22"/>
                <w:szCs w:val="22"/>
                <w:cs/>
                <w:lang w:bidi="hi-IN"/>
              </w:rPr>
              <w:t>सहकारिता मंत्रालय</w:t>
            </w:r>
            <w:r>
              <w:rPr>
                <w:rFonts w:ascii="Arial" w:hAnsi="Arial" w:cs="Arial"/>
                <w:bCs/>
                <w:color w:val="002060"/>
                <w:sz w:val="22"/>
                <w:szCs w:val="22"/>
              </w:rPr>
              <w:t xml:space="preserve">, </w:t>
            </w:r>
            <w:r>
              <w:rPr>
                <w:rFonts w:ascii="Arial" w:hAnsi="Arial" w:cs="Nirmala UI"/>
                <w:bCs/>
                <w:color w:val="002060"/>
                <w:sz w:val="22"/>
                <w:szCs w:val="22"/>
                <w:cs/>
                <w:lang w:bidi="hi-IN"/>
              </w:rPr>
              <w:t xml:space="preserve">भारत सरकार के अंतर्गत एक </w:t>
            </w:r>
            <w:r>
              <w:rPr>
                <w:rFonts w:ascii="Arial" w:hAnsi="Arial" w:cs="Nirmala UI"/>
                <w:bCs/>
                <w:color w:val="002060"/>
                <w:sz w:val="22"/>
                <w:szCs w:val="22"/>
                <w:cs/>
                <w:lang w:val="en-GB" w:bidi="hi-IN"/>
              </w:rPr>
              <w:t xml:space="preserve">सांविधिक </w:t>
            </w:r>
            <w:r>
              <w:rPr>
                <w:rFonts w:ascii="Arial" w:hAnsi="Arial" w:cs="Nirmala UI"/>
                <w:bCs/>
                <w:color w:val="002060"/>
                <w:sz w:val="22"/>
                <w:szCs w:val="22"/>
                <w:cs/>
                <w:lang w:bidi="hi-IN"/>
              </w:rPr>
              <w:t>संस्था</w:t>
            </w:r>
          </w:p>
          <w:p w:rsidR="00107AB0" w:rsidRDefault="00107AB0" w:rsidP="00142B39">
            <w:pPr>
              <w:pStyle w:val="NoSpacing"/>
              <w:ind w:right="46"/>
              <w:jc w:val="center"/>
              <w:rPr>
                <w:rFonts w:ascii="Arial" w:hAnsi="Arial" w:cs="Arial"/>
                <w:bCs/>
                <w:color w:val="002060"/>
                <w:spacing w:val="-6"/>
                <w:sz w:val="22"/>
                <w:szCs w:val="20"/>
              </w:rPr>
            </w:pPr>
            <w:r>
              <w:rPr>
                <w:rFonts w:ascii="Arial" w:hAnsi="Arial" w:cs="Arial"/>
                <w:bCs/>
                <w:color w:val="002060"/>
                <w:spacing w:val="-6"/>
                <w:sz w:val="22"/>
                <w:szCs w:val="20"/>
              </w:rPr>
              <w:t>A Statutory Corporation under Ministry of Cooperation, Govt. of India</w:t>
            </w:r>
          </w:p>
          <w:p w:rsidR="00107AB0" w:rsidRDefault="00107AB0" w:rsidP="00142B39">
            <w:pPr>
              <w:pStyle w:val="NoSpacing"/>
              <w:jc w:val="center"/>
              <w:rPr>
                <w:b/>
                <w:sz w:val="20"/>
              </w:rPr>
            </w:pPr>
            <w:r>
              <w:rPr>
                <w:rFonts w:ascii="Arial" w:hAnsi="Arial" w:cs="Nirmala UI"/>
                <w:bCs/>
                <w:color w:val="002060"/>
                <w:sz w:val="22"/>
                <w:szCs w:val="22"/>
                <w:cs/>
                <w:lang w:bidi="hi-IN"/>
              </w:rPr>
              <w:t>क्षेत्रीय निदेशालय</w:t>
            </w:r>
            <w:r>
              <w:rPr>
                <w:rFonts w:ascii="Arial" w:hAnsi="Arial" w:cs="Arial"/>
                <w:bCs/>
                <w:color w:val="002060"/>
                <w:sz w:val="22"/>
                <w:szCs w:val="22"/>
              </w:rPr>
              <w:t xml:space="preserve">, </w:t>
            </w:r>
            <w:r w:rsidRPr="007033CF">
              <w:rPr>
                <w:rFonts w:ascii="Arial" w:hAnsi="Arial" w:cs="Nirmala UI" w:hint="cs"/>
                <w:bCs/>
                <w:color w:val="002060"/>
                <w:sz w:val="22"/>
                <w:szCs w:val="22"/>
                <w:cs/>
                <w:lang w:bidi="hi-IN"/>
              </w:rPr>
              <w:t>पुणे</w:t>
            </w:r>
            <w:r w:rsidR="009838C8">
              <w:rPr>
                <w:rFonts w:ascii="Arial" w:hAnsi="Arial" w:cs="Nirmala UI"/>
                <w:bCs/>
                <w:color w:val="002060"/>
                <w:sz w:val="22"/>
                <w:szCs w:val="22"/>
                <w:lang w:bidi="hi-IN"/>
              </w:rPr>
              <w:t xml:space="preserve"> </w:t>
            </w:r>
            <w:r>
              <w:rPr>
                <w:rFonts w:ascii="Arial" w:hAnsi="Arial" w:cs="Arial"/>
                <w:bCs/>
                <w:color w:val="002060"/>
                <w:sz w:val="22"/>
                <w:szCs w:val="22"/>
              </w:rPr>
              <w:t>Regional Directorate, Pune</w:t>
            </w:r>
          </w:p>
        </w:tc>
      </w:tr>
    </w:tbl>
    <w:p w:rsidR="00107AB0" w:rsidRDefault="00107AB0">
      <w:pPr>
        <w:pStyle w:val="Title"/>
        <w:rPr>
          <w:rFonts w:ascii="Arial" w:hAnsi="Arial" w:cs="Arial"/>
          <w:bCs w:val="0"/>
          <w:sz w:val="22"/>
          <w:szCs w:val="22"/>
        </w:rPr>
      </w:pPr>
    </w:p>
    <w:p w:rsidR="001A5726" w:rsidRDefault="001A5726" w:rsidP="001A5726">
      <w:pPr>
        <w:spacing w:before="1" w:line="229" w:lineRule="exact"/>
        <w:ind w:right="408"/>
        <w:rPr>
          <w:b/>
          <w:sz w:val="20"/>
        </w:rPr>
      </w:pPr>
    </w:p>
    <w:p w:rsidR="001A5726" w:rsidRPr="00FE6328" w:rsidRDefault="001A5726" w:rsidP="001A5726">
      <w:pPr>
        <w:pStyle w:val="NormalWeb"/>
        <w:spacing w:before="0" w:beforeAutospacing="0" w:after="0" w:afterAutospacing="0"/>
        <w:jc w:val="center"/>
        <w:rPr>
          <w:b/>
          <w:bCs/>
          <w:u w:val="single"/>
        </w:rPr>
      </w:pPr>
      <w:r w:rsidRPr="00FE6328">
        <w:rPr>
          <w:rStyle w:val="Strong"/>
          <w:rFonts w:cs="Arial Unicode MS"/>
          <w:u w:val="single"/>
          <w:cs/>
        </w:rPr>
        <w:t>प्राधिकृत अधिकारी का विवरण (</w:t>
      </w:r>
      <w:r w:rsidRPr="00FE6328">
        <w:rPr>
          <w:rStyle w:val="Strong"/>
          <w:u w:val="single"/>
        </w:rPr>
        <w:t>Details of Authorised Officer):</w:t>
      </w:r>
    </w:p>
    <w:p w:rsidR="001A5726" w:rsidRPr="00FE6328" w:rsidRDefault="001A5726" w:rsidP="001A5726">
      <w:pPr>
        <w:pStyle w:val="NormalWeb"/>
        <w:spacing w:before="0" w:beforeAutospacing="0" w:after="0" w:afterAutospacing="0"/>
        <w:jc w:val="center"/>
        <w:rPr>
          <w:rFonts w:cs="Arial Unicode MS"/>
          <w:b/>
          <w:bCs/>
          <w:u w:val="single"/>
        </w:rPr>
      </w:pPr>
      <w:r w:rsidRPr="00FE6328">
        <w:rPr>
          <w:rFonts w:cs="Arial Unicode MS"/>
          <w:b/>
          <w:bCs/>
          <w:u w:val="single"/>
          <w:cs/>
        </w:rPr>
        <w:t>श्री गिरराज अग्निहोत्री</w:t>
      </w:r>
      <w:r w:rsidRPr="00FE6328">
        <w:rPr>
          <w:b/>
          <w:bCs/>
          <w:u w:val="single"/>
        </w:rPr>
        <w:t xml:space="preserve">, </w:t>
      </w:r>
      <w:r w:rsidRPr="00FE6328">
        <w:rPr>
          <w:rFonts w:cs="Arial Unicode MS"/>
          <w:b/>
          <w:bCs/>
          <w:u w:val="single"/>
          <w:cs/>
        </w:rPr>
        <w:t>क्षेत्रीय निदेशक</w:t>
      </w:r>
      <w:r w:rsidRPr="00FE6328">
        <w:rPr>
          <w:b/>
          <w:bCs/>
          <w:u w:val="single"/>
        </w:rPr>
        <w:t xml:space="preserve">, </w:t>
      </w:r>
      <w:r w:rsidRPr="00FE6328">
        <w:rPr>
          <w:rFonts w:cs="Arial Unicode MS"/>
          <w:b/>
          <w:bCs/>
          <w:u w:val="single"/>
          <w:cs/>
        </w:rPr>
        <w:t>एनसीडीसी</w:t>
      </w:r>
      <w:r w:rsidRPr="00FE6328">
        <w:rPr>
          <w:b/>
          <w:bCs/>
          <w:u w:val="single"/>
        </w:rPr>
        <w:t>,</w:t>
      </w:r>
      <w:r w:rsidRPr="00FE6328">
        <w:rPr>
          <w:rFonts w:cs="Arial Unicode MS" w:hint="cs"/>
          <w:b/>
          <w:bCs/>
          <w:u w:val="single"/>
          <w:cs/>
        </w:rPr>
        <w:t xml:space="preserve"> </w:t>
      </w:r>
      <w:r w:rsidRPr="00FE6328">
        <w:rPr>
          <w:b/>
          <w:bCs/>
          <w:u w:val="single"/>
        </w:rPr>
        <w:t xml:space="preserve">5, </w:t>
      </w:r>
      <w:r w:rsidRPr="00FE6328">
        <w:rPr>
          <w:rFonts w:cs="Arial Unicode MS"/>
          <w:b/>
          <w:bCs/>
          <w:u w:val="single"/>
          <w:cs/>
        </w:rPr>
        <w:t>बी.जे. रोड</w:t>
      </w:r>
      <w:r w:rsidRPr="00FE6328">
        <w:rPr>
          <w:b/>
          <w:bCs/>
          <w:u w:val="single"/>
        </w:rPr>
        <w:t xml:space="preserve">, </w:t>
      </w:r>
      <w:r w:rsidRPr="00FE6328">
        <w:rPr>
          <w:rFonts w:cs="Arial Unicode MS"/>
          <w:b/>
          <w:bCs/>
          <w:u w:val="single"/>
          <w:cs/>
        </w:rPr>
        <w:t>महाराष्ट्र सहकारी संघ भवन</w:t>
      </w:r>
      <w:r w:rsidRPr="00FE6328">
        <w:rPr>
          <w:b/>
          <w:bCs/>
          <w:u w:val="single"/>
        </w:rPr>
        <w:t>,</w:t>
      </w:r>
      <w:r w:rsidRPr="00FE6328">
        <w:rPr>
          <w:b/>
          <w:bCs/>
          <w:u w:val="single"/>
        </w:rPr>
        <w:br/>
      </w:r>
      <w:r w:rsidRPr="00FE6328">
        <w:rPr>
          <w:rFonts w:cs="Arial Unicode MS"/>
          <w:b/>
          <w:bCs/>
          <w:u w:val="single"/>
          <w:cs/>
        </w:rPr>
        <w:t>साधु वासवानी चौक</w:t>
      </w:r>
      <w:r w:rsidRPr="00FE6328">
        <w:rPr>
          <w:b/>
          <w:bCs/>
          <w:u w:val="single"/>
        </w:rPr>
        <w:t xml:space="preserve">, </w:t>
      </w:r>
      <w:r w:rsidRPr="00FE6328">
        <w:rPr>
          <w:rFonts w:cs="Arial Unicode MS"/>
          <w:b/>
          <w:bCs/>
          <w:u w:val="single"/>
          <w:cs/>
        </w:rPr>
        <w:t>होटल वुडलैंड के निकट</w:t>
      </w:r>
      <w:r w:rsidRPr="00FE6328">
        <w:rPr>
          <w:b/>
          <w:bCs/>
          <w:u w:val="single"/>
        </w:rPr>
        <w:t>,</w:t>
      </w:r>
      <w:r w:rsidRPr="00FE6328">
        <w:rPr>
          <w:rFonts w:cs="Arial Unicode MS" w:hint="cs"/>
          <w:b/>
          <w:bCs/>
          <w:u w:val="single"/>
          <w:cs/>
        </w:rPr>
        <w:t xml:space="preserve"> </w:t>
      </w:r>
      <w:r w:rsidRPr="00FE6328">
        <w:rPr>
          <w:rFonts w:cs="Arial Unicode MS"/>
          <w:b/>
          <w:bCs/>
          <w:u w:val="single"/>
          <w:cs/>
        </w:rPr>
        <w:t xml:space="preserve">महाराष्ट्र </w:t>
      </w:r>
      <w:r w:rsidRPr="00FE6328">
        <w:rPr>
          <w:b/>
          <w:bCs/>
          <w:u w:val="single"/>
        </w:rPr>
        <w:t>– 411 001</w:t>
      </w:r>
    </w:p>
    <w:p w:rsidR="001A5726" w:rsidRPr="00FE6328" w:rsidRDefault="001A5726" w:rsidP="001A5726">
      <w:pPr>
        <w:pStyle w:val="NormalWeb"/>
        <w:spacing w:before="0" w:beforeAutospacing="0" w:after="0" w:afterAutospacing="0"/>
        <w:jc w:val="center"/>
        <w:rPr>
          <w:b/>
          <w:bCs/>
          <w:u w:val="single"/>
        </w:rPr>
      </w:pPr>
      <w:r w:rsidRPr="00FE6328">
        <w:rPr>
          <w:rFonts w:cs="Arial Unicode MS"/>
          <w:b/>
          <w:bCs/>
          <w:u w:val="single"/>
          <w:cs/>
        </w:rPr>
        <w:t>दूरभाष संख्या: (</w:t>
      </w:r>
      <w:r w:rsidRPr="00FE6328">
        <w:rPr>
          <w:b/>
          <w:bCs/>
          <w:u w:val="single"/>
        </w:rPr>
        <w:t>020-26127049), +91-9936754723, +91-9628096230</w:t>
      </w:r>
      <w:r w:rsidRPr="00FE6328">
        <w:rPr>
          <w:rFonts w:cs="Arial Unicode MS" w:hint="cs"/>
          <w:b/>
          <w:bCs/>
          <w:u w:val="single"/>
          <w:cs/>
        </w:rPr>
        <w:t xml:space="preserve"> </w:t>
      </w:r>
      <w:r w:rsidRPr="00FE6328">
        <w:rPr>
          <w:rFonts w:cs="Arial Unicode MS"/>
          <w:b/>
          <w:bCs/>
          <w:u w:val="single"/>
          <w:cs/>
        </w:rPr>
        <w:t>ई-मेल आईडी:</w:t>
      </w:r>
      <w:r w:rsidRPr="00FE6328">
        <w:rPr>
          <w:b/>
          <w:bCs/>
          <w:u w:val="single"/>
        </w:rPr>
        <w:t xml:space="preserve"> ro.pune@ncdc.in</w:t>
      </w:r>
    </w:p>
    <w:p w:rsidR="001A5726" w:rsidRDefault="001A5726">
      <w:pPr>
        <w:pStyle w:val="Title"/>
        <w:rPr>
          <w:rFonts w:cs="Arial Unicode MS"/>
          <w:w w:val="95"/>
          <w:szCs w:val="29"/>
          <w:lang w:bidi="hi-IN"/>
        </w:rPr>
      </w:pPr>
    </w:p>
    <w:p w:rsidR="001A5726" w:rsidRPr="00FE6328" w:rsidRDefault="001A5726" w:rsidP="001A5726">
      <w:pPr>
        <w:spacing w:before="71"/>
        <w:ind w:right="118"/>
        <w:jc w:val="center"/>
        <w:rPr>
          <w:rFonts w:cs="Arial Unicode MS"/>
          <w:b/>
          <w:bCs/>
          <w:u w:val="single"/>
          <w:lang w:bidi="hi-IN"/>
        </w:rPr>
      </w:pPr>
      <w:r w:rsidRPr="00FE6328">
        <w:rPr>
          <w:rFonts w:cs="Arial Unicode MS"/>
          <w:b/>
          <w:bCs/>
          <w:u w:val="single"/>
          <w:cs/>
          <w:lang w:bidi="hi-IN"/>
        </w:rPr>
        <w:t>सरफेसी अधिनियम</w:t>
      </w:r>
      <w:r w:rsidRPr="00FE6328">
        <w:rPr>
          <w:b/>
          <w:bCs/>
          <w:u w:val="single"/>
        </w:rPr>
        <w:t xml:space="preserve">, 2002 </w:t>
      </w:r>
      <w:r w:rsidRPr="00FE6328">
        <w:rPr>
          <w:rFonts w:cs="Arial Unicode MS"/>
          <w:b/>
          <w:bCs/>
          <w:u w:val="single"/>
          <w:cs/>
          <w:lang w:bidi="hi-IN"/>
        </w:rPr>
        <w:t>के अंतर्गत अचल संपत्ति की बिक्री हेतु ई</w:t>
      </w:r>
      <w:r w:rsidRPr="00FE6328">
        <w:rPr>
          <w:rFonts w:cs="Arial Unicode MS"/>
          <w:b/>
          <w:bCs/>
          <w:u w:val="single"/>
          <w:rtl/>
          <w:cs/>
        </w:rPr>
        <w:t>-</w:t>
      </w:r>
      <w:r w:rsidRPr="00FE6328">
        <w:rPr>
          <w:rFonts w:cs="Arial Unicode MS"/>
          <w:b/>
          <w:bCs/>
          <w:u w:val="single"/>
          <w:rtl/>
          <w:cs/>
          <w:lang w:bidi="hi-IN"/>
        </w:rPr>
        <w:t>नीलामी बिक्री सूचना</w:t>
      </w:r>
      <w:r w:rsidRPr="00FE6328">
        <w:rPr>
          <w:b/>
          <w:bCs/>
          <w:u w:val="single"/>
        </w:rPr>
        <w:t xml:space="preserve">, </w:t>
      </w:r>
      <w:r w:rsidRPr="00FE6328">
        <w:rPr>
          <w:rFonts w:cs="Arial Unicode MS"/>
          <w:b/>
          <w:bCs/>
          <w:u w:val="single"/>
          <w:cs/>
          <w:lang w:bidi="hi-IN"/>
        </w:rPr>
        <w:t xml:space="preserve">जो कि सुरक्षा हित </w:t>
      </w:r>
      <w:r w:rsidRPr="00FE6328">
        <w:rPr>
          <w:rFonts w:cs="Arial Unicode MS"/>
          <w:b/>
          <w:bCs/>
          <w:u w:val="single"/>
          <w:rtl/>
          <w:cs/>
        </w:rPr>
        <w:t>(</w:t>
      </w:r>
      <w:r w:rsidRPr="00FE6328">
        <w:rPr>
          <w:rFonts w:cs="Arial Unicode MS"/>
          <w:b/>
          <w:bCs/>
          <w:u w:val="single"/>
          <w:rtl/>
          <w:cs/>
          <w:lang w:bidi="hi-IN"/>
        </w:rPr>
        <w:t>प्रवर्तन</w:t>
      </w:r>
      <w:r w:rsidRPr="00FE6328">
        <w:rPr>
          <w:rFonts w:cs="Arial Unicode MS"/>
          <w:b/>
          <w:bCs/>
          <w:u w:val="single"/>
          <w:rtl/>
          <w:cs/>
        </w:rPr>
        <w:t xml:space="preserve">) </w:t>
      </w:r>
      <w:r w:rsidRPr="00FE6328">
        <w:rPr>
          <w:rFonts w:cs="Arial Unicode MS"/>
          <w:b/>
          <w:bCs/>
          <w:u w:val="single"/>
          <w:rtl/>
          <w:cs/>
          <w:lang w:bidi="hi-IN"/>
        </w:rPr>
        <w:t>नियम</w:t>
      </w:r>
      <w:r w:rsidRPr="00FE6328">
        <w:rPr>
          <w:b/>
          <w:bCs/>
          <w:u w:val="single"/>
        </w:rPr>
        <w:t xml:space="preserve">, 2002 </w:t>
      </w:r>
      <w:r w:rsidRPr="00FE6328">
        <w:rPr>
          <w:rFonts w:cs="Arial Unicode MS"/>
          <w:b/>
          <w:bCs/>
          <w:u w:val="single"/>
          <w:cs/>
          <w:lang w:bidi="hi-IN"/>
        </w:rPr>
        <w:t xml:space="preserve">के नियम </w:t>
      </w:r>
      <w:r w:rsidRPr="00FE6328">
        <w:rPr>
          <w:b/>
          <w:bCs/>
          <w:u w:val="single"/>
        </w:rPr>
        <w:t xml:space="preserve">8(6) </w:t>
      </w:r>
      <w:r w:rsidRPr="00FE6328">
        <w:rPr>
          <w:rFonts w:cs="Arial Unicode MS"/>
          <w:b/>
          <w:bCs/>
          <w:u w:val="single"/>
          <w:cs/>
          <w:lang w:bidi="hi-IN"/>
        </w:rPr>
        <w:t>के प्रावधान के साथ पठित है।</w:t>
      </w:r>
    </w:p>
    <w:p w:rsidR="00C14EBF" w:rsidRDefault="00C14EBF">
      <w:pPr>
        <w:pStyle w:val="Title"/>
        <w:rPr>
          <w:u w:val="none"/>
        </w:rPr>
      </w:pPr>
    </w:p>
    <w:p w:rsidR="00C14EBF" w:rsidRDefault="00C14EBF">
      <w:pPr>
        <w:spacing w:before="71"/>
        <w:ind w:right="118"/>
        <w:jc w:val="both"/>
        <w:rPr>
          <w:rFonts w:ascii="Arial" w:hAnsi="Arial" w:cs="Arial"/>
        </w:rPr>
      </w:pPr>
    </w:p>
    <w:p w:rsidR="001A5726" w:rsidRDefault="001A5726" w:rsidP="001A5726">
      <w:pPr>
        <w:pStyle w:val="NormalWeb"/>
      </w:pPr>
      <w:r>
        <w:rPr>
          <w:rStyle w:val="Strong"/>
          <w:rFonts w:cs="Arial Unicode MS"/>
          <w:cs/>
        </w:rPr>
        <w:t>सामान्य जन को तथा विशेष रूप से उधारकर्ताओं/बंधककर्ताओं को यह सूचित किया जाता है कि अधोहस्ताक्षरी</w:t>
      </w:r>
      <w:r>
        <w:rPr>
          <w:rStyle w:val="Strong"/>
        </w:rPr>
        <w:t xml:space="preserve">, </w:t>
      </w:r>
      <w:r>
        <w:rPr>
          <w:rStyle w:val="Strong"/>
          <w:rFonts w:cs="Arial Unicode MS"/>
          <w:cs/>
        </w:rPr>
        <w:t>जो कि राष्ट्रीय सहकारी विकास निगम (सुरक्षित ऋणदाता) के प्राधिकृत अधिकारी हैं</w:t>
      </w:r>
      <w:r>
        <w:rPr>
          <w:rStyle w:val="Strong"/>
        </w:rPr>
        <w:t xml:space="preserve">, </w:t>
      </w:r>
      <w:r>
        <w:rPr>
          <w:rStyle w:val="Strong"/>
          <w:rFonts w:cs="Arial Unicode MS"/>
          <w:cs/>
        </w:rPr>
        <w:t>द्वारा निम्नलिखित संपत्तियों का प्रतीकात्मक कब्जा</w:t>
      </w:r>
      <w:r>
        <w:rPr>
          <w:rStyle w:val="Strong"/>
        </w:rPr>
        <w:t xml:space="preserve">, </w:t>
      </w:r>
      <w:r>
        <w:rPr>
          <w:rStyle w:val="Strong"/>
          <w:rFonts w:cs="Arial Unicode MS"/>
          <w:cs/>
        </w:rPr>
        <w:t>जो सुरक्षित ऋणदाता के पक्ष में बंधक/अभिभारित हैं</w:t>
      </w:r>
      <w:r>
        <w:rPr>
          <w:rStyle w:val="Strong"/>
        </w:rPr>
        <w:t xml:space="preserve">, </w:t>
      </w:r>
      <w:r>
        <w:rPr>
          <w:rStyle w:val="Strong"/>
          <w:rFonts w:cs="Arial Unicode MS"/>
          <w:cs/>
        </w:rPr>
        <w:t xml:space="preserve">लिया जा चुका है। उक्त संपत्तियों को दिनांक </w:t>
      </w:r>
      <w:r>
        <w:rPr>
          <w:rStyle w:val="Strong"/>
        </w:rPr>
        <w:t xml:space="preserve">21/05/2026 </w:t>
      </w:r>
      <w:r>
        <w:rPr>
          <w:rStyle w:val="Strong"/>
          <w:rFonts w:cs="Arial Unicode MS"/>
          <w:cs/>
        </w:rPr>
        <w:t xml:space="preserve">को </w:t>
      </w:r>
      <w:r>
        <w:rPr>
          <w:rStyle w:val="Strong"/>
        </w:rPr>
        <w:t>“</w:t>
      </w:r>
      <w:r>
        <w:rPr>
          <w:rStyle w:val="Strong"/>
          <w:rFonts w:cs="Arial Unicode MS"/>
          <w:cs/>
        </w:rPr>
        <w:t>जहाँ है</w:t>
      </w:r>
      <w:r>
        <w:rPr>
          <w:rStyle w:val="Strong"/>
        </w:rPr>
        <w:t xml:space="preserve">, </w:t>
      </w:r>
      <w:r>
        <w:rPr>
          <w:rStyle w:val="Strong"/>
          <w:rFonts w:cs="Arial Unicode MS"/>
          <w:cs/>
        </w:rPr>
        <w:t>जैसे है</w:t>
      </w:r>
      <w:r>
        <w:rPr>
          <w:rStyle w:val="Strong"/>
        </w:rPr>
        <w:t xml:space="preserve">, </w:t>
      </w:r>
      <w:r>
        <w:rPr>
          <w:rStyle w:val="Strong"/>
          <w:rFonts w:cs="Arial Unicode MS"/>
          <w:cs/>
        </w:rPr>
        <w:t>जो कुछ है तथा बिना किसी प्रतिदाय के आधार पर</w:t>
      </w:r>
      <w:r>
        <w:rPr>
          <w:rStyle w:val="Strong"/>
        </w:rPr>
        <w:t xml:space="preserve">” </w:t>
      </w:r>
      <w:r>
        <w:rPr>
          <w:rStyle w:val="Strong"/>
          <w:rFonts w:cs="Arial Unicode MS"/>
          <w:cs/>
        </w:rPr>
        <w:t>ई-नीलामी के माध्यम से विक्रय किया जाएगा</w:t>
      </w:r>
      <w:r>
        <w:rPr>
          <w:rStyle w:val="Strong"/>
        </w:rPr>
        <w:t xml:space="preserve">, </w:t>
      </w:r>
      <w:r>
        <w:rPr>
          <w:rStyle w:val="Strong"/>
          <w:rFonts w:cs="Arial Unicode MS"/>
          <w:cs/>
        </w:rPr>
        <w:t>ताकि निम्न उल्लिखित उधारकर्ता संस्था</w:t>
      </w:r>
      <w:r>
        <w:rPr>
          <w:rStyle w:val="Strong"/>
        </w:rPr>
        <w:t xml:space="preserve">, </w:t>
      </w:r>
      <w:r>
        <w:rPr>
          <w:rStyle w:val="Strong"/>
          <w:rFonts w:cs="Arial Unicode MS"/>
          <w:cs/>
        </w:rPr>
        <w:t>उसके अध्यक्ष एवं बंधककर्ताओं से सुरक्षित ऋणदाता के बकाया देयों की वसूली की जा सके।</w:t>
      </w:r>
    </w:p>
    <w:p w:rsidR="00C14EBF" w:rsidRDefault="00C14EBF">
      <w:pPr>
        <w:spacing w:before="71"/>
        <w:ind w:right="118"/>
        <w:jc w:val="both"/>
        <w:rPr>
          <w:b/>
          <w:sz w:val="24"/>
          <w:szCs w:val="24"/>
        </w:rPr>
      </w:pPr>
    </w:p>
    <w:tbl>
      <w:tblPr>
        <w:tblW w:w="1020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686"/>
        <w:gridCol w:w="6520"/>
      </w:tblGrid>
      <w:tr w:rsidR="001A5726">
        <w:trPr>
          <w:trHeight w:val="550"/>
        </w:trPr>
        <w:tc>
          <w:tcPr>
            <w:tcW w:w="3686" w:type="dxa"/>
            <w:shd w:val="clear" w:color="auto" w:fill="FFD966"/>
          </w:tcPr>
          <w:p w:rsidR="001A5726" w:rsidRDefault="001A5726" w:rsidP="001A5726">
            <w:pPr>
              <w:pStyle w:val="NormalWeb"/>
            </w:pPr>
            <w:r>
              <w:rPr>
                <w:rStyle w:val="Strong"/>
                <w:rFonts w:cs="Arial Unicode MS"/>
                <w:cs/>
              </w:rPr>
              <w:t>उधारकर्ता संस्था</w:t>
            </w:r>
            <w:r>
              <w:rPr>
                <w:rStyle w:val="Strong"/>
              </w:rPr>
              <w:t xml:space="preserve">, </w:t>
            </w:r>
            <w:r>
              <w:rPr>
                <w:rStyle w:val="Strong"/>
                <w:rFonts w:cs="Arial Unicode MS"/>
                <w:cs/>
              </w:rPr>
              <w:t>निदेशकों एवं बंधककर्ता का नाम</w:t>
            </w:r>
          </w:p>
          <w:p w:rsidR="001A5726" w:rsidRDefault="001A5726">
            <w:pPr>
              <w:pStyle w:val="TableParagraph"/>
              <w:spacing w:line="259" w:lineRule="exact"/>
              <w:ind w:left="155" w:right="131"/>
              <w:jc w:val="center"/>
              <w:rPr>
                <w:b/>
                <w:sz w:val="24"/>
                <w:szCs w:val="24"/>
              </w:rPr>
            </w:pPr>
          </w:p>
        </w:tc>
        <w:tc>
          <w:tcPr>
            <w:tcW w:w="6520" w:type="dxa"/>
            <w:shd w:val="clear" w:color="auto" w:fill="FFD966"/>
          </w:tcPr>
          <w:p w:rsidR="001A5726" w:rsidRDefault="001A5726" w:rsidP="00761929">
            <w:pPr>
              <w:pStyle w:val="NormalWeb"/>
              <w:jc w:val="center"/>
            </w:pPr>
            <w:r>
              <w:rPr>
                <w:rStyle w:val="Strong"/>
                <w:rFonts w:cs="Arial Unicode MS"/>
                <w:cs/>
              </w:rPr>
              <w:t>विक्रय/नीलामी हेतु सुरक्षित परिसंपत्तियों का विवरण</w:t>
            </w:r>
          </w:p>
          <w:p w:rsidR="001A5726" w:rsidRDefault="001A5726" w:rsidP="00761929">
            <w:pPr>
              <w:pStyle w:val="TableParagraph"/>
              <w:spacing w:before="135"/>
              <w:ind w:right="330"/>
              <w:rPr>
                <w:b/>
                <w:sz w:val="24"/>
                <w:szCs w:val="24"/>
              </w:rPr>
            </w:pPr>
          </w:p>
        </w:tc>
      </w:tr>
      <w:tr w:rsidR="001A5726">
        <w:trPr>
          <w:trHeight w:val="2522"/>
        </w:trPr>
        <w:tc>
          <w:tcPr>
            <w:tcW w:w="3686" w:type="dxa"/>
            <w:shd w:val="clear" w:color="auto" w:fill="FFD966"/>
          </w:tcPr>
          <w:p w:rsidR="001A5726" w:rsidRDefault="001A5726">
            <w:pPr>
              <w:pStyle w:val="TableParagraph"/>
              <w:spacing w:before="191"/>
              <w:rPr>
                <w:b/>
                <w:sz w:val="24"/>
                <w:szCs w:val="24"/>
              </w:rPr>
            </w:pPr>
            <w:r>
              <w:rPr>
                <w:rStyle w:val="Strong"/>
                <w:rFonts w:cs="Arial Unicode MS"/>
                <w:cs/>
                <w:lang w:bidi="hi-IN"/>
              </w:rPr>
              <w:t>उधारकर्ता</w:t>
            </w:r>
            <w:r>
              <w:rPr>
                <w:b/>
                <w:spacing w:val="-2"/>
                <w:sz w:val="24"/>
                <w:szCs w:val="24"/>
                <w:u w:val="single"/>
              </w:rPr>
              <w:t>:</w:t>
            </w:r>
          </w:p>
          <w:p w:rsidR="001A5726" w:rsidRDefault="001A5726">
            <w:pPr>
              <w:pStyle w:val="TableParagraph"/>
              <w:spacing w:before="93" w:line="227" w:lineRule="exact"/>
              <w:rPr>
                <w:color w:val="000000"/>
                <w:sz w:val="24"/>
                <w:szCs w:val="24"/>
              </w:rPr>
            </w:pPr>
            <w:r>
              <w:rPr>
                <w:rFonts w:cs="Arial Unicode MS"/>
                <w:cs/>
                <w:lang w:bidi="hi-IN"/>
              </w:rPr>
              <w:t>लोकनायक जयप्रकाश नारायण शेतकरी सहकारी सूत गिरणी लिमिटेड</w:t>
            </w:r>
            <w:r>
              <w:t>,</w:t>
            </w:r>
            <w:r>
              <w:br/>
            </w:r>
            <w:r>
              <w:rPr>
                <w:rFonts w:cs="Arial Unicode MS"/>
                <w:cs/>
                <w:lang w:bidi="hi-IN"/>
              </w:rPr>
              <w:t>कमलनगर</w:t>
            </w:r>
            <w:r>
              <w:t xml:space="preserve">, </w:t>
            </w:r>
            <w:r>
              <w:rPr>
                <w:rFonts w:cs="Arial Unicode MS"/>
                <w:cs/>
                <w:lang w:bidi="hi-IN"/>
              </w:rPr>
              <w:t>उंटावड</w:t>
            </w:r>
            <w:r>
              <w:rPr>
                <w:rFonts w:cs="Arial Unicode MS"/>
                <w:rtl/>
                <w:cs/>
              </w:rPr>
              <w:t>-</w:t>
            </w:r>
            <w:r>
              <w:rPr>
                <w:rFonts w:cs="Arial Unicode MS"/>
                <w:rtl/>
                <w:cs/>
                <w:lang w:bidi="hi-IN"/>
              </w:rPr>
              <w:t>होल</w:t>
            </w:r>
            <w:r>
              <w:t xml:space="preserve">, </w:t>
            </w:r>
            <w:r>
              <w:rPr>
                <w:rFonts w:cs="Arial Unicode MS"/>
                <w:cs/>
                <w:lang w:bidi="hi-IN"/>
              </w:rPr>
              <w:t>तहसील शाहादा</w:t>
            </w:r>
            <w:r>
              <w:t xml:space="preserve">, </w:t>
            </w:r>
            <w:r>
              <w:rPr>
                <w:rFonts w:cs="Arial Unicode MS"/>
                <w:cs/>
                <w:lang w:bidi="hi-IN"/>
              </w:rPr>
              <w:t>जिला नंदुरबार</w:t>
            </w:r>
            <w:r>
              <w:t xml:space="preserve">, </w:t>
            </w:r>
            <w:r>
              <w:rPr>
                <w:rFonts w:cs="Arial Unicode MS"/>
                <w:cs/>
                <w:lang w:bidi="hi-IN"/>
              </w:rPr>
              <w:t xml:space="preserve">महाराष्ट्र </w:t>
            </w:r>
            <w:r>
              <w:t>– 425 409</w:t>
            </w:r>
            <w:r>
              <w:rPr>
                <w:rFonts w:cs="Arial Unicode MS"/>
                <w:cs/>
                <w:lang w:bidi="hi-IN"/>
              </w:rPr>
              <w:t>।</w:t>
            </w:r>
          </w:p>
          <w:p w:rsidR="001A5726" w:rsidRDefault="001A5726">
            <w:pPr>
              <w:pStyle w:val="TableParagraph"/>
              <w:spacing w:before="93" w:line="227" w:lineRule="exact"/>
              <w:rPr>
                <w:b/>
                <w:sz w:val="24"/>
                <w:szCs w:val="24"/>
              </w:rPr>
            </w:pPr>
            <w:r>
              <w:rPr>
                <w:rStyle w:val="Strong"/>
                <w:rFonts w:cs="Arial Unicode MS"/>
                <w:cs/>
                <w:lang w:bidi="hi-IN"/>
              </w:rPr>
              <w:t>अध्यक्ष</w:t>
            </w:r>
            <w:r>
              <w:rPr>
                <w:b/>
                <w:spacing w:val="-2"/>
                <w:sz w:val="24"/>
                <w:szCs w:val="24"/>
                <w:u w:val="single"/>
              </w:rPr>
              <w:t>:</w:t>
            </w:r>
          </w:p>
          <w:p w:rsidR="001A5726" w:rsidRDefault="001A5726" w:rsidP="001A5726">
            <w:pPr>
              <w:pStyle w:val="NormalWeb"/>
            </w:pPr>
            <w:r>
              <w:rPr>
                <w:rStyle w:val="Strong"/>
                <w:rFonts w:cs="Arial Unicode MS"/>
                <w:cs/>
              </w:rPr>
              <w:t>श्री दीपक पाटिल</w:t>
            </w:r>
            <w:r>
              <w:rPr>
                <w:rStyle w:val="Strong"/>
              </w:rPr>
              <w:t>,</w:t>
            </w:r>
            <w:r>
              <w:br/>
              <w:t>(</w:t>
            </w:r>
            <w:r>
              <w:rPr>
                <w:rFonts w:cs="Arial Unicode MS"/>
                <w:cs/>
              </w:rPr>
              <w:t>मो.) +</w:t>
            </w:r>
            <w:r>
              <w:t>91-9881234535</w:t>
            </w:r>
          </w:p>
          <w:p w:rsidR="001A5726" w:rsidRDefault="001A5726">
            <w:pPr>
              <w:pStyle w:val="TableParagraph"/>
              <w:spacing w:before="93" w:line="227" w:lineRule="exact"/>
              <w:rPr>
                <w:color w:val="000000"/>
                <w:sz w:val="24"/>
                <w:szCs w:val="24"/>
              </w:rPr>
            </w:pPr>
          </w:p>
          <w:p w:rsidR="001A5726" w:rsidRPr="001A5726" w:rsidRDefault="001A5726">
            <w:pPr>
              <w:pStyle w:val="TableParagraph"/>
              <w:spacing w:before="93" w:line="227" w:lineRule="exact"/>
              <w:rPr>
                <w:bCs/>
                <w:sz w:val="24"/>
                <w:szCs w:val="24"/>
              </w:rPr>
            </w:pPr>
            <w:r w:rsidRPr="001A5726">
              <w:rPr>
                <w:rFonts w:cs="Arial Unicode MS" w:hint="cs"/>
                <w:bCs/>
                <w:spacing w:val="-2"/>
                <w:sz w:val="24"/>
                <w:szCs w:val="21"/>
                <w:u w:val="single"/>
                <w:cs/>
                <w:lang w:bidi="hi-IN"/>
              </w:rPr>
              <w:t>प्रबंध</w:t>
            </w:r>
            <w:r w:rsidRPr="001A5726">
              <w:rPr>
                <w:rFonts w:cs="Arial Unicode MS" w:hint="cs"/>
                <w:bCs/>
                <w:spacing w:val="-2"/>
                <w:sz w:val="24"/>
                <w:szCs w:val="21"/>
                <w:cs/>
                <w:lang w:bidi="hi-IN"/>
              </w:rPr>
              <w:t xml:space="preserve"> निदेशक</w:t>
            </w:r>
            <w:r w:rsidRPr="001A5726">
              <w:rPr>
                <w:bCs/>
                <w:spacing w:val="-2"/>
                <w:sz w:val="24"/>
                <w:szCs w:val="24"/>
                <w:u w:val="single"/>
              </w:rPr>
              <w:t>:</w:t>
            </w:r>
          </w:p>
          <w:p w:rsidR="001A5726" w:rsidRDefault="001A5726" w:rsidP="001A5726">
            <w:pPr>
              <w:pStyle w:val="NormalWeb"/>
            </w:pPr>
            <w:r>
              <w:rPr>
                <w:rStyle w:val="Strong"/>
                <w:rFonts w:cs="Arial Unicode MS"/>
                <w:cs/>
              </w:rPr>
              <w:t>श्री राजाराम पाटिल</w:t>
            </w:r>
            <w:r>
              <w:rPr>
                <w:rStyle w:val="Strong"/>
              </w:rPr>
              <w:t>,</w:t>
            </w:r>
            <w:r>
              <w:br/>
              <w:t>(</w:t>
            </w:r>
            <w:r>
              <w:rPr>
                <w:rFonts w:cs="Arial Unicode MS"/>
                <w:cs/>
              </w:rPr>
              <w:t>मो.) +</w:t>
            </w:r>
            <w:r>
              <w:t>91-9422790138</w:t>
            </w:r>
          </w:p>
          <w:p w:rsidR="001A5726" w:rsidRDefault="001A5726">
            <w:pPr>
              <w:pStyle w:val="TableParagraph"/>
              <w:spacing w:before="93" w:line="227" w:lineRule="exact"/>
              <w:rPr>
                <w:color w:val="000000"/>
                <w:sz w:val="24"/>
                <w:szCs w:val="24"/>
              </w:rPr>
            </w:pPr>
          </w:p>
          <w:p w:rsidR="001A5726" w:rsidRDefault="001A5726">
            <w:pPr>
              <w:pStyle w:val="TableParagraph"/>
              <w:spacing w:before="93" w:line="227" w:lineRule="exact"/>
              <w:rPr>
                <w:color w:val="000000"/>
                <w:sz w:val="24"/>
                <w:szCs w:val="24"/>
              </w:rPr>
            </w:pPr>
          </w:p>
          <w:p w:rsidR="001A5726" w:rsidRDefault="001A5726">
            <w:pPr>
              <w:pStyle w:val="TableParagraph"/>
              <w:spacing w:line="227" w:lineRule="exact"/>
              <w:rPr>
                <w:sz w:val="24"/>
                <w:szCs w:val="24"/>
              </w:rPr>
            </w:pPr>
          </w:p>
          <w:p w:rsidR="001A5726" w:rsidRDefault="001A5726">
            <w:pPr>
              <w:pStyle w:val="TableParagraph"/>
              <w:spacing w:line="272" w:lineRule="exact"/>
              <w:ind w:left="155" w:right="125"/>
              <w:jc w:val="center"/>
              <w:rPr>
                <w:b/>
                <w:sz w:val="24"/>
                <w:szCs w:val="24"/>
              </w:rPr>
            </w:pPr>
          </w:p>
        </w:tc>
        <w:tc>
          <w:tcPr>
            <w:tcW w:w="6520" w:type="dxa"/>
            <w:shd w:val="clear" w:color="auto" w:fill="FFD966"/>
          </w:tcPr>
          <w:tbl>
            <w:tblPr>
              <w:tblStyle w:val="TableGrid"/>
              <w:tblW w:w="6472" w:type="dxa"/>
              <w:tblLayout w:type="fixed"/>
              <w:tblLook w:val="04A0" w:firstRow="1" w:lastRow="0" w:firstColumn="1" w:lastColumn="0" w:noHBand="0" w:noVBand="1"/>
            </w:tblPr>
            <w:tblGrid>
              <w:gridCol w:w="1096"/>
              <w:gridCol w:w="3020"/>
              <w:gridCol w:w="2356"/>
            </w:tblGrid>
            <w:tr w:rsidR="001A5726" w:rsidTr="00107AB0">
              <w:trPr>
                <w:trHeight w:val="368"/>
              </w:trPr>
              <w:tc>
                <w:tcPr>
                  <w:tcW w:w="6472" w:type="dxa"/>
                  <w:gridSpan w:val="3"/>
                  <w:tcBorders>
                    <w:right w:val="single" w:sz="4" w:space="0" w:color="auto"/>
                  </w:tcBorders>
                  <w:vAlign w:val="center"/>
                </w:tcPr>
                <w:p w:rsidR="001A5726" w:rsidRPr="001A5726" w:rsidRDefault="001A5726" w:rsidP="001A5726">
                  <w:pPr>
                    <w:pStyle w:val="NormalWeb"/>
                  </w:pPr>
                  <w:r>
                    <w:rPr>
                      <w:rStyle w:val="Strong"/>
                      <w:rFonts w:cs="Arial Unicode MS"/>
                      <w:cs/>
                    </w:rPr>
                    <w:t>ग्राम उंटावड-होल</w:t>
                  </w:r>
                  <w:r>
                    <w:rPr>
                      <w:rStyle w:val="Strong"/>
                    </w:rPr>
                    <w:t xml:space="preserve">, </w:t>
                  </w:r>
                  <w:r>
                    <w:rPr>
                      <w:rStyle w:val="Strong"/>
                      <w:rFonts w:cs="Arial Unicode MS"/>
                      <w:cs/>
                    </w:rPr>
                    <w:t>तहसील शाहादा</w:t>
                  </w:r>
                  <w:r>
                    <w:rPr>
                      <w:rStyle w:val="Strong"/>
                    </w:rPr>
                    <w:t xml:space="preserve">, </w:t>
                  </w:r>
                  <w:r>
                    <w:rPr>
                      <w:rStyle w:val="Strong"/>
                      <w:rFonts w:cs="Arial Unicode MS"/>
                      <w:cs/>
                    </w:rPr>
                    <w:t>जिला नंदुरबार में स्थित तथा शाहादा उप-पंजीयन उप-जिला एवं जिला नंदुरबार के अधिकार क्षेत्र में आने वाली भूमि/भू-भाग के समस्त खंड एवं परिसर</w:t>
                  </w:r>
                  <w:r>
                    <w:rPr>
                      <w:rStyle w:val="Strong"/>
                    </w:rPr>
                    <w:t xml:space="preserve">, </w:t>
                  </w:r>
                  <w:r>
                    <w:rPr>
                      <w:rStyle w:val="Strong"/>
                      <w:rFonts w:cs="Arial Unicode MS"/>
                      <w:cs/>
                    </w:rPr>
                    <w:t>जिनका विवरण निम्नानुसार है :</w:t>
                  </w:r>
                </w:p>
              </w:tc>
            </w:tr>
            <w:tr w:rsidR="001A5726" w:rsidTr="00107AB0">
              <w:trPr>
                <w:trHeight w:val="248"/>
              </w:trPr>
              <w:tc>
                <w:tcPr>
                  <w:tcW w:w="1096" w:type="dxa"/>
                  <w:vAlign w:val="center"/>
                </w:tcPr>
                <w:p w:rsidR="001A5726" w:rsidRPr="001A5726" w:rsidRDefault="001A5726">
                  <w:pPr>
                    <w:widowControl/>
                    <w:autoSpaceDE/>
                    <w:autoSpaceDN/>
                    <w:spacing w:line="276" w:lineRule="auto"/>
                    <w:jc w:val="center"/>
                    <w:rPr>
                      <w:rFonts w:cs="Arial Unicode MS"/>
                      <w:b/>
                      <w:bCs/>
                      <w:sz w:val="24"/>
                      <w:szCs w:val="21"/>
                      <w:lang w:bidi="hi-IN"/>
                    </w:rPr>
                  </w:pPr>
                  <w:r>
                    <w:rPr>
                      <w:rFonts w:cs="Arial Unicode MS" w:hint="cs"/>
                      <w:b/>
                      <w:bCs/>
                      <w:sz w:val="24"/>
                      <w:szCs w:val="21"/>
                      <w:cs/>
                      <w:lang w:bidi="hi-IN"/>
                    </w:rPr>
                    <w:t>क्रम सं.</w:t>
                  </w:r>
                </w:p>
              </w:tc>
              <w:tc>
                <w:tcPr>
                  <w:tcW w:w="3020" w:type="dxa"/>
                  <w:tcBorders>
                    <w:right w:val="single" w:sz="4" w:space="0" w:color="auto"/>
                  </w:tcBorders>
                  <w:vAlign w:val="center"/>
                </w:tcPr>
                <w:p w:rsidR="001A5726" w:rsidRPr="001A5726" w:rsidRDefault="001A5726">
                  <w:pPr>
                    <w:widowControl/>
                    <w:autoSpaceDE/>
                    <w:autoSpaceDN/>
                    <w:spacing w:line="276" w:lineRule="auto"/>
                    <w:jc w:val="center"/>
                    <w:rPr>
                      <w:rFonts w:cs="Arial Unicode MS"/>
                      <w:b/>
                      <w:bCs/>
                      <w:sz w:val="24"/>
                      <w:szCs w:val="21"/>
                      <w:lang w:bidi="hi-IN"/>
                    </w:rPr>
                  </w:pPr>
                  <w:r>
                    <w:rPr>
                      <w:rFonts w:cs="Arial Unicode MS" w:hint="cs"/>
                      <w:b/>
                      <w:bCs/>
                      <w:sz w:val="24"/>
                      <w:szCs w:val="21"/>
                      <w:cs/>
                      <w:lang w:bidi="hi-IN"/>
                    </w:rPr>
                    <w:t>गाट सं.</w:t>
                  </w:r>
                </w:p>
              </w:tc>
              <w:tc>
                <w:tcPr>
                  <w:tcW w:w="2356" w:type="dxa"/>
                  <w:tcBorders>
                    <w:left w:val="single" w:sz="4" w:space="0" w:color="auto"/>
                    <w:right w:val="single" w:sz="4" w:space="0" w:color="auto"/>
                  </w:tcBorders>
                  <w:vAlign w:val="center"/>
                </w:tcPr>
                <w:p w:rsidR="001A5726" w:rsidRPr="001A5726" w:rsidRDefault="001A5726">
                  <w:pPr>
                    <w:widowControl/>
                    <w:autoSpaceDE/>
                    <w:autoSpaceDN/>
                    <w:spacing w:line="276" w:lineRule="auto"/>
                    <w:jc w:val="center"/>
                    <w:rPr>
                      <w:rFonts w:cs="Arial Unicode MS"/>
                      <w:b/>
                      <w:bCs/>
                      <w:sz w:val="24"/>
                      <w:szCs w:val="21"/>
                      <w:lang w:bidi="hi-IN"/>
                    </w:rPr>
                  </w:pPr>
                  <w:r>
                    <w:rPr>
                      <w:rFonts w:cs="Arial Unicode MS" w:hint="cs"/>
                      <w:b/>
                      <w:bCs/>
                      <w:sz w:val="24"/>
                      <w:szCs w:val="21"/>
                      <w:cs/>
                      <w:lang w:bidi="hi-IN"/>
                    </w:rPr>
                    <w:t>क्षेत्रफल हेक्टेयर</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4/2</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3.51</w:t>
                  </w:r>
                </w:p>
              </w:tc>
            </w:tr>
            <w:tr w:rsidR="001A5726" w:rsidTr="00107AB0">
              <w:trPr>
                <w:trHeight w:val="279"/>
              </w:trPr>
              <w:tc>
                <w:tcPr>
                  <w:tcW w:w="1096" w:type="dxa"/>
                  <w:vAlign w:val="center"/>
                </w:tcPr>
                <w:p w:rsidR="001A5726" w:rsidRDefault="001A5726">
                  <w:pPr>
                    <w:widowControl/>
                    <w:autoSpaceDE/>
                    <w:autoSpaceDN/>
                    <w:spacing w:line="276" w:lineRule="auto"/>
                    <w:jc w:val="center"/>
                    <w:rPr>
                      <w:sz w:val="24"/>
                      <w:szCs w:val="24"/>
                    </w:rPr>
                  </w:pPr>
                  <w:r>
                    <w:rPr>
                      <w:sz w:val="24"/>
                      <w:szCs w:val="24"/>
                    </w:rPr>
                    <w:t>2</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4/1</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3.51</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3</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24/1A</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0.80</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4</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24/1B</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0.60</w:t>
                  </w:r>
                </w:p>
              </w:tc>
            </w:tr>
            <w:tr w:rsidR="001A5726" w:rsidTr="00107AB0">
              <w:trPr>
                <w:trHeight w:val="279"/>
              </w:trPr>
              <w:tc>
                <w:tcPr>
                  <w:tcW w:w="1096" w:type="dxa"/>
                  <w:vAlign w:val="center"/>
                </w:tcPr>
                <w:p w:rsidR="001A5726" w:rsidRDefault="001A5726">
                  <w:pPr>
                    <w:widowControl/>
                    <w:autoSpaceDE/>
                    <w:autoSpaceDN/>
                    <w:spacing w:line="276" w:lineRule="auto"/>
                    <w:jc w:val="center"/>
                    <w:rPr>
                      <w:sz w:val="24"/>
                      <w:szCs w:val="24"/>
                    </w:rPr>
                  </w:pPr>
                  <w:r>
                    <w:rPr>
                      <w:sz w:val="24"/>
                      <w:szCs w:val="24"/>
                    </w:rPr>
                    <w:t>5</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24/1C</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0.41</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6</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24/2A</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0.91</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7</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24/2B</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0.91</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8</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14/1</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1.07</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9</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14/2</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1.05</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10</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15</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1.12</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11</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16/1</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1.00</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12</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16/2</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1.95</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13</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17/1</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0.98</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lastRenderedPageBreak/>
                    <w:t>14</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17/2</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0.98</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15</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17/3</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0.98</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16</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13/1-1A</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1.09</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17</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13/1-2A</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1.09</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18</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13/1-1B</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0.42</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19</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13/1-2B</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0.42</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20</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13/2-1</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1.20</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21</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13/2-2</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1.21</w:t>
                  </w:r>
                </w:p>
              </w:tc>
            </w:tr>
            <w:tr w:rsidR="001A5726" w:rsidTr="00107AB0">
              <w:trPr>
                <w:trHeight w:val="271"/>
              </w:trPr>
              <w:tc>
                <w:tcPr>
                  <w:tcW w:w="1096" w:type="dxa"/>
                  <w:vAlign w:val="center"/>
                </w:tcPr>
                <w:p w:rsidR="001A5726" w:rsidRDefault="001A5726">
                  <w:pPr>
                    <w:widowControl/>
                    <w:autoSpaceDE/>
                    <w:autoSpaceDN/>
                    <w:spacing w:line="276" w:lineRule="auto"/>
                    <w:jc w:val="center"/>
                    <w:rPr>
                      <w:sz w:val="24"/>
                      <w:szCs w:val="24"/>
                    </w:rPr>
                  </w:pPr>
                  <w:r>
                    <w:rPr>
                      <w:sz w:val="24"/>
                      <w:szCs w:val="24"/>
                    </w:rPr>
                    <w:t>22</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18/1</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1.17</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23</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18/2</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1.17</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24</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18/3</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1.17</w:t>
                  </w:r>
                </w:p>
              </w:tc>
            </w:tr>
            <w:tr w:rsidR="001A5726" w:rsidTr="00107AB0">
              <w:trPr>
                <w:trHeight w:val="289"/>
              </w:trPr>
              <w:tc>
                <w:tcPr>
                  <w:tcW w:w="1096" w:type="dxa"/>
                  <w:vAlign w:val="center"/>
                </w:tcPr>
                <w:p w:rsidR="001A5726" w:rsidRDefault="001A5726">
                  <w:pPr>
                    <w:widowControl/>
                    <w:autoSpaceDE/>
                    <w:autoSpaceDN/>
                    <w:spacing w:line="276" w:lineRule="auto"/>
                    <w:jc w:val="center"/>
                    <w:rPr>
                      <w:sz w:val="24"/>
                      <w:szCs w:val="24"/>
                    </w:rPr>
                  </w:pPr>
                  <w:r>
                    <w:rPr>
                      <w:sz w:val="24"/>
                      <w:szCs w:val="24"/>
                    </w:rPr>
                    <w:t>25</w:t>
                  </w:r>
                </w:p>
              </w:tc>
              <w:tc>
                <w:tcPr>
                  <w:tcW w:w="3020" w:type="dxa"/>
                  <w:tcBorders>
                    <w:righ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25/2B2</w:t>
                  </w:r>
                </w:p>
              </w:tc>
              <w:tc>
                <w:tcPr>
                  <w:tcW w:w="2356" w:type="dxa"/>
                  <w:tcBorders>
                    <w:left w:val="single" w:sz="4" w:space="0" w:color="auto"/>
                  </w:tcBorders>
                  <w:vAlign w:val="center"/>
                </w:tcPr>
                <w:p w:rsidR="001A5726" w:rsidRDefault="001A5726">
                  <w:pPr>
                    <w:widowControl/>
                    <w:autoSpaceDE/>
                    <w:autoSpaceDN/>
                    <w:spacing w:line="276" w:lineRule="auto"/>
                    <w:jc w:val="center"/>
                    <w:rPr>
                      <w:sz w:val="24"/>
                      <w:szCs w:val="24"/>
                    </w:rPr>
                  </w:pPr>
                  <w:r>
                    <w:rPr>
                      <w:sz w:val="24"/>
                      <w:szCs w:val="24"/>
                    </w:rPr>
                    <w:t>0.62</w:t>
                  </w:r>
                </w:p>
              </w:tc>
            </w:tr>
            <w:tr w:rsidR="001A5726" w:rsidTr="00107AB0">
              <w:trPr>
                <w:trHeight w:val="289"/>
              </w:trPr>
              <w:tc>
                <w:tcPr>
                  <w:tcW w:w="1096" w:type="dxa"/>
                  <w:vAlign w:val="center"/>
                </w:tcPr>
                <w:p w:rsidR="001A5726" w:rsidRDefault="001A5726">
                  <w:pPr>
                    <w:widowControl/>
                    <w:autoSpaceDE/>
                    <w:autoSpaceDN/>
                    <w:spacing w:line="276" w:lineRule="auto"/>
                    <w:rPr>
                      <w:sz w:val="24"/>
                      <w:szCs w:val="24"/>
                    </w:rPr>
                  </w:pPr>
                </w:p>
              </w:tc>
              <w:tc>
                <w:tcPr>
                  <w:tcW w:w="3020" w:type="dxa"/>
                  <w:tcBorders>
                    <w:right w:val="single" w:sz="4" w:space="0" w:color="auto"/>
                  </w:tcBorders>
                  <w:vAlign w:val="center"/>
                </w:tcPr>
                <w:p w:rsidR="001A5726" w:rsidRDefault="001A5726">
                  <w:pPr>
                    <w:widowControl/>
                    <w:autoSpaceDE/>
                    <w:autoSpaceDN/>
                    <w:spacing w:line="276" w:lineRule="auto"/>
                    <w:jc w:val="center"/>
                    <w:rPr>
                      <w:b/>
                      <w:bCs/>
                      <w:sz w:val="24"/>
                      <w:szCs w:val="24"/>
                    </w:rPr>
                  </w:pPr>
                  <w:r>
                    <w:rPr>
                      <w:b/>
                      <w:bCs/>
                      <w:sz w:val="24"/>
                      <w:szCs w:val="24"/>
                    </w:rPr>
                    <w:t>Total</w:t>
                  </w:r>
                </w:p>
              </w:tc>
              <w:tc>
                <w:tcPr>
                  <w:tcW w:w="2356" w:type="dxa"/>
                  <w:tcBorders>
                    <w:left w:val="single" w:sz="4" w:space="0" w:color="auto"/>
                  </w:tcBorders>
                  <w:vAlign w:val="center"/>
                </w:tcPr>
                <w:p w:rsidR="001A5726" w:rsidRDefault="001A5726">
                  <w:pPr>
                    <w:widowControl/>
                    <w:autoSpaceDE/>
                    <w:autoSpaceDN/>
                    <w:spacing w:line="276" w:lineRule="auto"/>
                    <w:jc w:val="center"/>
                    <w:rPr>
                      <w:b/>
                      <w:bCs/>
                      <w:sz w:val="24"/>
                      <w:szCs w:val="24"/>
                    </w:rPr>
                  </w:pPr>
                  <w:r>
                    <w:rPr>
                      <w:b/>
                      <w:bCs/>
                      <w:sz w:val="24"/>
                      <w:szCs w:val="24"/>
                    </w:rPr>
                    <w:t>29H34R</w:t>
                  </w:r>
                </w:p>
              </w:tc>
            </w:tr>
          </w:tbl>
          <w:p w:rsidR="001A5726" w:rsidRDefault="001A5726" w:rsidP="001A5726">
            <w:pPr>
              <w:pStyle w:val="NormalWeb"/>
            </w:pPr>
            <w:r>
              <w:rPr>
                <w:rStyle w:val="Strong"/>
                <w:rFonts w:cs="Arial Unicode MS"/>
                <w:cs/>
              </w:rPr>
              <w:t>उक्त भूमि के साथ-साथ उस पर स्थित वर्तमान एवं भावी सभी प्रकार के भवन</w:t>
            </w:r>
            <w:r>
              <w:rPr>
                <w:rStyle w:val="Strong"/>
              </w:rPr>
              <w:t xml:space="preserve">, </w:t>
            </w:r>
            <w:r>
              <w:rPr>
                <w:rStyle w:val="Strong"/>
                <w:rFonts w:cs="Arial Unicode MS"/>
                <w:cs/>
              </w:rPr>
              <w:t>जिनमें फैक्ट्री भवन</w:t>
            </w:r>
            <w:r>
              <w:rPr>
                <w:rStyle w:val="Strong"/>
              </w:rPr>
              <w:t xml:space="preserve">, </w:t>
            </w:r>
            <w:r>
              <w:rPr>
                <w:rStyle w:val="Strong"/>
                <w:rFonts w:cs="Arial Unicode MS"/>
                <w:cs/>
              </w:rPr>
              <w:t>गोदाम</w:t>
            </w:r>
            <w:r>
              <w:rPr>
                <w:rStyle w:val="Strong"/>
              </w:rPr>
              <w:t xml:space="preserve">, </w:t>
            </w:r>
            <w:r>
              <w:rPr>
                <w:rStyle w:val="Strong"/>
                <w:rFonts w:cs="Arial Unicode MS"/>
                <w:cs/>
              </w:rPr>
              <w:t>आवासीय क्वार्टर तथा अन्य सभी निर्मित एवं निर्मित होने वाले ढाँचे सम्मिलित हैं</w:t>
            </w:r>
            <w:r>
              <w:rPr>
                <w:rStyle w:val="Strong"/>
              </w:rPr>
              <w:t xml:space="preserve">, </w:t>
            </w:r>
            <w:r>
              <w:rPr>
                <w:rStyle w:val="Strong"/>
                <w:rFonts w:cs="Arial Unicode MS"/>
                <w:cs/>
              </w:rPr>
              <w:t>तथा उक्त भूमि पर स्थापित या स्थापित किए जाने वाले समस्त संयंत्र एवं मशीनरी</w:t>
            </w:r>
            <w:r>
              <w:rPr>
                <w:rStyle w:val="Strong"/>
              </w:rPr>
              <w:t xml:space="preserve">, </w:t>
            </w:r>
            <w:r>
              <w:rPr>
                <w:rStyle w:val="Strong"/>
                <w:rFonts w:cs="Arial Unicode MS"/>
                <w:cs/>
              </w:rPr>
              <w:t>जो भूमि से जुड़े हुए हैं अथवा किसी ऐसी वस्तु से स्थायी रूप से संलग्न हैं जो स्वयं भूमि से जुड़ी हुई है।</w:t>
            </w:r>
          </w:p>
          <w:p w:rsidR="001A5726" w:rsidRDefault="001A5726">
            <w:pPr>
              <w:pStyle w:val="TableParagraph"/>
              <w:spacing w:line="276" w:lineRule="auto"/>
              <w:ind w:left="129" w:right="131"/>
              <w:jc w:val="both"/>
              <w:rPr>
                <w:sz w:val="24"/>
                <w:szCs w:val="24"/>
              </w:rPr>
            </w:pPr>
          </w:p>
        </w:tc>
      </w:tr>
      <w:tr w:rsidR="001A5726">
        <w:trPr>
          <w:trHeight w:val="550"/>
        </w:trPr>
        <w:tc>
          <w:tcPr>
            <w:tcW w:w="3686" w:type="dxa"/>
            <w:shd w:val="clear" w:color="auto" w:fill="FFD966"/>
            <w:vAlign w:val="center"/>
          </w:tcPr>
          <w:p w:rsidR="001A5726" w:rsidRDefault="001A5726">
            <w:pPr>
              <w:pStyle w:val="TableParagraph"/>
              <w:rPr>
                <w:b/>
                <w:sz w:val="24"/>
                <w:szCs w:val="24"/>
                <w:u w:val="single"/>
              </w:rPr>
            </w:pPr>
            <w:r>
              <w:rPr>
                <w:rFonts w:cs="Arial Unicode MS"/>
                <w:cs/>
                <w:lang w:bidi="hi-IN"/>
              </w:rPr>
              <w:lastRenderedPageBreak/>
              <w:t>मांग सूचना की तिथि एवं राशि</w:t>
            </w:r>
          </w:p>
        </w:tc>
        <w:tc>
          <w:tcPr>
            <w:tcW w:w="6520" w:type="dxa"/>
            <w:shd w:val="clear" w:color="auto" w:fill="FFD966"/>
            <w:vAlign w:val="center"/>
          </w:tcPr>
          <w:p w:rsidR="001A5726" w:rsidRDefault="001A5726" w:rsidP="001A5726">
            <w:pPr>
              <w:pStyle w:val="NormalWeb"/>
            </w:pPr>
            <w:r>
              <w:rPr>
                <w:rStyle w:val="Strong"/>
                <w:rFonts w:cs="Arial Unicode MS"/>
                <w:cs/>
              </w:rPr>
              <w:t xml:space="preserve">मांग सूचना दिनांक </w:t>
            </w:r>
            <w:r>
              <w:rPr>
                <w:rStyle w:val="Strong"/>
              </w:rPr>
              <w:t xml:space="preserve">18.10.2023 </w:t>
            </w:r>
            <w:r>
              <w:rPr>
                <w:rStyle w:val="Strong"/>
                <w:rFonts w:cs="Arial Unicode MS"/>
                <w:cs/>
              </w:rPr>
              <w:t xml:space="preserve">के अनुसार </w:t>
            </w:r>
            <w:r>
              <w:rPr>
                <w:rStyle w:val="Strong"/>
              </w:rPr>
              <w:t xml:space="preserve">12.10.2023 </w:t>
            </w:r>
            <w:r>
              <w:rPr>
                <w:rStyle w:val="Strong"/>
                <w:rFonts w:cs="Arial Unicode MS"/>
                <w:cs/>
              </w:rPr>
              <w:t xml:space="preserve">की स्थिति में राशि </w:t>
            </w:r>
            <w:r>
              <w:rPr>
                <w:rStyle w:val="Strong"/>
              </w:rPr>
              <w:t>₹113,15,13,649/- (</w:t>
            </w:r>
            <w:r>
              <w:rPr>
                <w:rStyle w:val="Strong"/>
                <w:rFonts w:cs="Arial Unicode MS"/>
                <w:cs/>
              </w:rPr>
              <w:t xml:space="preserve">जिस पर आगे का ब्याज एवं अन्य प्रभार देय होंगे)। दिनांक </w:t>
            </w:r>
            <w:r>
              <w:rPr>
                <w:rStyle w:val="Strong"/>
              </w:rPr>
              <w:t xml:space="preserve">24.04.2026 </w:t>
            </w:r>
            <w:r>
              <w:rPr>
                <w:rStyle w:val="Strong"/>
                <w:rFonts w:cs="Arial Unicode MS"/>
                <w:cs/>
              </w:rPr>
              <w:t xml:space="preserve">तक उधारकर्ता द्वारा एनसीडीसी के प्रति बकाया वर्तमान राशि </w:t>
            </w:r>
            <w:r>
              <w:rPr>
                <w:rStyle w:val="Strong"/>
              </w:rPr>
              <w:t xml:space="preserve">₹146,56,34,266/- </w:t>
            </w:r>
            <w:r>
              <w:rPr>
                <w:rStyle w:val="Strong"/>
                <w:rFonts w:cs="Arial Unicode MS"/>
                <w:cs/>
              </w:rPr>
              <w:t>है</w:t>
            </w:r>
            <w:r>
              <w:rPr>
                <w:rStyle w:val="Strong"/>
              </w:rPr>
              <w:t xml:space="preserve">, </w:t>
            </w:r>
            <w:r>
              <w:rPr>
                <w:rStyle w:val="Strong"/>
                <w:rFonts w:cs="Arial Unicode MS"/>
                <w:cs/>
              </w:rPr>
              <w:t>जिस पर आगे भी ब्याज एवं अन्य प्रभार देय होंगे।</w:t>
            </w:r>
          </w:p>
          <w:p w:rsidR="001A5726" w:rsidRPr="001A5726" w:rsidRDefault="001A5726" w:rsidP="00107AB0">
            <w:pPr>
              <w:tabs>
                <w:tab w:val="left" w:pos="270"/>
              </w:tabs>
              <w:spacing w:line="276" w:lineRule="auto"/>
              <w:ind w:left="131" w:right="122"/>
              <w:jc w:val="both"/>
              <w:rPr>
                <w:rFonts w:cs="Arial Unicode MS"/>
                <w:sz w:val="24"/>
                <w:szCs w:val="21"/>
                <w:lang w:bidi="hi-IN"/>
              </w:rPr>
            </w:pPr>
          </w:p>
        </w:tc>
      </w:tr>
      <w:tr w:rsidR="001A5726">
        <w:trPr>
          <w:trHeight w:val="550"/>
        </w:trPr>
        <w:tc>
          <w:tcPr>
            <w:tcW w:w="3686" w:type="dxa"/>
            <w:shd w:val="clear" w:color="auto" w:fill="FFD966"/>
            <w:vAlign w:val="center"/>
          </w:tcPr>
          <w:p w:rsidR="001A5726" w:rsidRDefault="001A5726">
            <w:pPr>
              <w:pStyle w:val="TableParagraph"/>
              <w:spacing w:line="276" w:lineRule="auto"/>
              <w:rPr>
                <w:b/>
                <w:sz w:val="24"/>
                <w:szCs w:val="24"/>
              </w:rPr>
            </w:pPr>
            <w:r>
              <w:rPr>
                <w:rFonts w:cs="Arial Unicode MS"/>
                <w:cs/>
                <w:lang w:bidi="hi-IN"/>
              </w:rPr>
              <w:t>कब्जा तिथि एवं कब्जे का प्रकार</w:t>
            </w:r>
          </w:p>
        </w:tc>
        <w:tc>
          <w:tcPr>
            <w:tcW w:w="6520" w:type="dxa"/>
            <w:shd w:val="clear" w:color="auto" w:fill="FFD966"/>
            <w:vAlign w:val="center"/>
          </w:tcPr>
          <w:p w:rsidR="001A5726" w:rsidRDefault="001A5726" w:rsidP="000219EF">
            <w:pPr>
              <w:tabs>
                <w:tab w:val="left" w:pos="270"/>
              </w:tabs>
              <w:spacing w:line="276" w:lineRule="auto"/>
              <w:ind w:left="131"/>
              <w:jc w:val="both"/>
              <w:rPr>
                <w:sz w:val="24"/>
                <w:szCs w:val="24"/>
              </w:rPr>
            </w:pPr>
            <w:r>
              <w:rPr>
                <w:sz w:val="24"/>
                <w:szCs w:val="24"/>
              </w:rPr>
              <w:t xml:space="preserve">15.02.2024 </w:t>
            </w:r>
            <w:r>
              <w:rPr>
                <w:spacing w:val="-2"/>
                <w:sz w:val="24"/>
                <w:szCs w:val="24"/>
              </w:rPr>
              <w:t>(</w:t>
            </w:r>
            <w:r w:rsidR="000219EF">
              <w:rPr>
                <w:rFonts w:cs="Arial Unicode MS" w:hint="cs"/>
                <w:spacing w:val="-2"/>
                <w:sz w:val="24"/>
                <w:szCs w:val="21"/>
                <w:cs/>
                <w:lang w:bidi="hi-IN"/>
              </w:rPr>
              <w:t>प्रतीकात्मक कब्जा</w:t>
            </w:r>
            <w:r>
              <w:rPr>
                <w:spacing w:val="-2"/>
                <w:sz w:val="24"/>
                <w:szCs w:val="24"/>
              </w:rPr>
              <w:t>)</w:t>
            </w:r>
          </w:p>
        </w:tc>
      </w:tr>
      <w:tr w:rsidR="001A5726">
        <w:trPr>
          <w:trHeight w:val="550"/>
        </w:trPr>
        <w:tc>
          <w:tcPr>
            <w:tcW w:w="3686" w:type="dxa"/>
            <w:shd w:val="clear" w:color="auto" w:fill="FFD966"/>
            <w:vAlign w:val="center"/>
          </w:tcPr>
          <w:p w:rsidR="001A5726" w:rsidRDefault="001A5726">
            <w:pPr>
              <w:pStyle w:val="TableParagraph"/>
              <w:spacing w:after="240" w:line="276" w:lineRule="auto"/>
              <w:rPr>
                <w:b/>
                <w:sz w:val="24"/>
                <w:szCs w:val="24"/>
              </w:rPr>
            </w:pPr>
            <w:r>
              <w:rPr>
                <w:rFonts w:cs="Arial Unicode MS"/>
                <w:cs/>
                <w:lang w:bidi="hi-IN"/>
              </w:rPr>
              <w:t>आरक्षित मूल्य</w:t>
            </w:r>
          </w:p>
        </w:tc>
        <w:tc>
          <w:tcPr>
            <w:tcW w:w="6520" w:type="dxa"/>
            <w:shd w:val="clear" w:color="auto" w:fill="FFD966"/>
            <w:vAlign w:val="center"/>
          </w:tcPr>
          <w:p w:rsidR="001A5726" w:rsidRDefault="001A5726">
            <w:pPr>
              <w:tabs>
                <w:tab w:val="left" w:pos="270"/>
              </w:tabs>
              <w:spacing w:line="276" w:lineRule="auto"/>
              <w:ind w:left="131" w:right="122"/>
              <w:jc w:val="both"/>
              <w:rPr>
                <w:b/>
                <w:spacing w:val="-2"/>
                <w:sz w:val="24"/>
                <w:szCs w:val="24"/>
              </w:rPr>
            </w:pPr>
            <w:r>
              <w:t>₹82,84,35,963/- (</w:t>
            </w:r>
            <w:r>
              <w:rPr>
                <w:rFonts w:cs="Arial Unicode MS"/>
                <w:cs/>
                <w:lang w:bidi="hi-IN"/>
              </w:rPr>
              <w:t>केवल रुपये बयासी करोड़ चौरासी लाख पैंतीस हजार नौ सौ तिरेसठ मात्र</w:t>
            </w:r>
            <w:r>
              <w:rPr>
                <w:rFonts w:cs="Arial Unicode MS"/>
                <w:rtl/>
                <w:cs/>
              </w:rPr>
              <w:t>)</w:t>
            </w:r>
          </w:p>
        </w:tc>
      </w:tr>
      <w:tr w:rsidR="001A5726">
        <w:trPr>
          <w:trHeight w:val="329"/>
        </w:trPr>
        <w:tc>
          <w:tcPr>
            <w:tcW w:w="3686" w:type="dxa"/>
            <w:shd w:val="clear" w:color="auto" w:fill="FFD966"/>
            <w:vAlign w:val="center"/>
          </w:tcPr>
          <w:p w:rsidR="001A5726" w:rsidRDefault="001A5726">
            <w:pPr>
              <w:pStyle w:val="TableParagraph"/>
              <w:spacing w:line="276" w:lineRule="auto"/>
              <w:rPr>
                <w:b/>
                <w:sz w:val="24"/>
                <w:szCs w:val="24"/>
              </w:rPr>
            </w:pPr>
            <w:r>
              <w:rPr>
                <w:rFonts w:cs="Arial Unicode MS"/>
                <w:cs/>
                <w:lang w:bidi="hi-IN"/>
              </w:rPr>
              <w:t xml:space="preserve">बयाना राशि </w:t>
            </w:r>
            <w:r>
              <w:rPr>
                <w:rFonts w:cs="Arial Unicode MS"/>
                <w:rtl/>
                <w:cs/>
              </w:rPr>
              <w:t>(</w:t>
            </w:r>
            <w:r>
              <w:rPr>
                <w:rFonts w:cs="Arial Unicode MS"/>
                <w:rtl/>
                <w:cs/>
                <w:lang w:bidi="hi-IN"/>
              </w:rPr>
              <w:t>ई</w:t>
            </w:r>
            <w:r>
              <w:rPr>
                <w:rFonts w:cs="Arial Unicode MS"/>
                <w:rtl/>
                <w:cs/>
              </w:rPr>
              <w:t>.</w:t>
            </w:r>
            <w:r>
              <w:rPr>
                <w:rFonts w:cs="Arial Unicode MS"/>
                <w:rtl/>
                <w:cs/>
                <w:lang w:bidi="hi-IN"/>
              </w:rPr>
              <w:t>एम</w:t>
            </w:r>
            <w:r>
              <w:rPr>
                <w:rFonts w:cs="Arial Unicode MS"/>
                <w:rtl/>
                <w:cs/>
              </w:rPr>
              <w:t>.</w:t>
            </w:r>
            <w:r>
              <w:rPr>
                <w:rFonts w:cs="Arial Unicode MS"/>
                <w:rtl/>
                <w:cs/>
                <w:lang w:bidi="hi-IN"/>
              </w:rPr>
              <w:t>डी</w:t>
            </w:r>
            <w:r>
              <w:rPr>
                <w:rFonts w:cs="Arial Unicode MS"/>
                <w:rtl/>
                <w:cs/>
              </w:rPr>
              <w:t>.)</w:t>
            </w:r>
          </w:p>
        </w:tc>
        <w:tc>
          <w:tcPr>
            <w:tcW w:w="6520" w:type="dxa"/>
            <w:shd w:val="clear" w:color="auto" w:fill="FFD966"/>
            <w:vAlign w:val="center"/>
          </w:tcPr>
          <w:p w:rsidR="001A5726" w:rsidRDefault="001A5726">
            <w:pPr>
              <w:tabs>
                <w:tab w:val="left" w:pos="270"/>
              </w:tabs>
              <w:spacing w:line="276" w:lineRule="auto"/>
              <w:ind w:left="131" w:right="122"/>
              <w:jc w:val="both"/>
              <w:rPr>
                <w:sz w:val="24"/>
                <w:szCs w:val="24"/>
              </w:rPr>
            </w:pPr>
            <w:r>
              <w:t>₹8,28,43,596/- (</w:t>
            </w:r>
            <w:r>
              <w:rPr>
                <w:rFonts w:cs="Arial Unicode MS"/>
                <w:cs/>
                <w:lang w:bidi="hi-IN"/>
              </w:rPr>
              <w:t>केवल रुपये आठ करोड़ अट्ठाईस लाख तैंतालीस हजार पाँच सौ छियानवे मात्र</w:t>
            </w:r>
            <w:r>
              <w:rPr>
                <w:rFonts w:cs="Arial Unicode MS"/>
                <w:rtl/>
                <w:cs/>
              </w:rPr>
              <w:t>)</w:t>
            </w:r>
          </w:p>
        </w:tc>
      </w:tr>
      <w:tr w:rsidR="001A5726">
        <w:trPr>
          <w:trHeight w:val="297"/>
        </w:trPr>
        <w:tc>
          <w:tcPr>
            <w:tcW w:w="3686" w:type="dxa"/>
            <w:shd w:val="clear" w:color="auto" w:fill="FFD966"/>
            <w:vAlign w:val="center"/>
          </w:tcPr>
          <w:p w:rsidR="001A5726" w:rsidRDefault="001A5726">
            <w:pPr>
              <w:pStyle w:val="TableParagraph"/>
              <w:spacing w:line="276" w:lineRule="auto"/>
              <w:rPr>
                <w:b/>
                <w:sz w:val="24"/>
                <w:szCs w:val="24"/>
              </w:rPr>
            </w:pPr>
            <w:r>
              <w:rPr>
                <w:rFonts w:cs="Arial Unicode MS"/>
                <w:cs/>
                <w:lang w:bidi="hi-IN"/>
              </w:rPr>
              <w:t>बोली वृद्धि मूल्य</w:t>
            </w:r>
          </w:p>
        </w:tc>
        <w:tc>
          <w:tcPr>
            <w:tcW w:w="6520" w:type="dxa"/>
            <w:shd w:val="clear" w:color="auto" w:fill="FFD966"/>
            <w:vAlign w:val="center"/>
          </w:tcPr>
          <w:p w:rsidR="001A5726" w:rsidRDefault="001A5726">
            <w:pPr>
              <w:tabs>
                <w:tab w:val="left" w:pos="270"/>
              </w:tabs>
              <w:spacing w:line="276" w:lineRule="auto"/>
              <w:ind w:left="131"/>
              <w:jc w:val="both"/>
              <w:rPr>
                <w:b/>
                <w:sz w:val="24"/>
                <w:szCs w:val="24"/>
              </w:rPr>
            </w:pPr>
            <w:r>
              <w:t>₹1,00,000/- (</w:t>
            </w:r>
            <w:r>
              <w:rPr>
                <w:rFonts w:cs="Arial Unicode MS"/>
                <w:cs/>
                <w:lang w:bidi="hi-IN"/>
              </w:rPr>
              <w:t>केवल रुपये एक लाख मात्र</w:t>
            </w:r>
            <w:r>
              <w:rPr>
                <w:rFonts w:cs="Arial Unicode MS"/>
                <w:rtl/>
                <w:cs/>
              </w:rPr>
              <w:t>)**</w:t>
            </w:r>
          </w:p>
        </w:tc>
      </w:tr>
      <w:tr w:rsidR="001A5726" w:rsidTr="00BA4EDC">
        <w:trPr>
          <w:trHeight w:val="259"/>
        </w:trPr>
        <w:tc>
          <w:tcPr>
            <w:tcW w:w="3686" w:type="dxa"/>
            <w:shd w:val="clear" w:color="auto" w:fill="FFD966"/>
          </w:tcPr>
          <w:p w:rsidR="001A5726" w:rsidRDefault="001A5726">
            <w:pPr>
              <w:rPr>
                <w:lang w:bidi="hi-IN"/>
              </w:rPr>
            </w:pPr>
            <w:r w:rsidRPr="008519A3">
              <w:rPr>
                <w:rStyle w:val="Strong"/>
                <w:rFonts w:cs="Arial Unicode MS"/>
                <w:cs/>
                <w:lang w:bidi="hi-IN"/>
              </w:rPr>
              <w:t>ई</w:t>
            </w:r>
            <w:r w:rsidRPr="008519A3">
              <w:rPr>
                <w:rStyle w:val="Strong"/>
                <w:rFonts w:cs="Arial Unicode MS"/>
                <w:rtl/>
                <w:cs/>
              </w:rPr>
              <w:t>-</w:t>
            </w:r>
            <w:r w:rsidRPr="008519A3">
              <w:rPr>
                <w:rStyle w:val="Strong"/>
                <w:rFonts w:cs="Arial Unicode MS"/>
                <w:rtl/>
                <w:cs/>
                <w:lang w:bidi="hi-IN"/>
              </w:rPr>
              <w:t>नीलामी की तिथि एवं समय</w:t>
            </w:r>
          </w:p>
        </w:tc>
        <w:tc>
          <w:tcPr>
            <w:tcW w:w="6520" w:type="dxa"/>
            <w:shd w:val="clear" w:color="auto" w:fill="FFD966"/>
            <w:vAlign w:val="center"/>
          </w:tcPr>
          <w:p w:rsidR="001A5726" w:rsidRDefault="001A5726">
            <w:pPr>
              <w:tabs>
                <w:tab w:val="left" w:pos="270"/>
              </w:tabs>
              <w:spacing w:line="276" w:lineRule="auto"/>
              <w:ind w:left="131"/>
              <w:jc w:val="both"/>
              <w:rPr>
                <w:b/>
                <w:sz w:val="24"/>
                <w:szCs w:val="24"/>
              </w:rPr>
            </w:pPr>
            <w:r>
              <w:t xml:space="preserve">21.05.2026, </w:t>
            </w:r>
            <w:r>
              <w:rPr>
                <w:rFonts w:cs="Arial Unicode MS"/>
                <w:cs/>
                <w:lang w:bidi="hi-IN"/>
              </w:rPr>
              <w:t xml:space="preserve">दोपहर </w:t>
            </w:r>
            <w:r>
              <w:t xml:space="preserve">02:00 </w:t>
            </w:r>
            <w:r>
              <w:rPr>
                <w:rFonts w:cs="Arial Unicode MS"/>
                <w:cs/>
                <w:lang w:bidi="hi-IN"/>
              </w:rPr>
              <w:t xml:space="preserve">बजे से </w:t>
            </w:r>
            <w:r>
              <w:t xml:space="preserve">04:00 </w:t>
            </w:r>
            <w:r>
              <w:rPr>
                <w:rFonts w:cs="Arial Unicode MS"/>
                <w:cs/>
                <w:lang w:bidi="hi-IN"/>
              </w:rPr>
              <w:t>बजे तक।</w:t>
            </w:r>
          </w:p>
        </w:tc>
      </w:tr>
      <w:tr w:rsidR="001A5726" w:rsidTr="00BA4EDC">
        <w:trPr>
          <w:trHeight w:val="249"/>
        </w:trPr>
        <w:tc>
          <w:tcPr>
            <w:tcW w:w="3686" w:type="dxa"/>
            <w:shd w:val="clear" w:color="auto" w:fill="FFD966"/>
          </w:tcPr>
          <w:p w:rsidR="001A5726" w:rsidRDefault="001A5726">
            <w:r w:rsidRPr="008519A3">
              <w:rPr>
                <w:rStyle w:val="Strong"/>
                <w:rFonts w:cs="Arial Unicode MS"/>
                <w:cs/>
                <w:lang w:bidi="hi-IN"/>
              </w:rPr>
              <w:t>निरीक्षण की तिथि एवं समय</w:t>
            </w:r>
          </w:p>
        </w:tc>
        <w:tc>
          <w:tcPr>
            <w:tcW w:w="6520" w:type="dxa"/>
            <w:shd w:val="clear" w:color="auto" w:fill="FFD966"/>
            <w:vAlign w:val="center"/>
          </w:tcPr>
          <w:p w:rsidR="001A5726" w:rsidRDefault="001A5726">
            <w:pPr>
              <w:tabs>
                <w:tab w:val="left" w:pos="270"/>
              </w:tabs>
              <w:spacing w:line="276" w:lineRule="auto"/>
              <w:ind w:left="131"/>
              <w:jc w:val="both"/>
              <w:rPr>
                <w:b/>
                <w:sz w:val="24"/>
                <w:szCs w:val="24"/>
              </w:rPr>
            </w:pPr>
            <w:r>
              <w:t xml:space="preserve">18.05.2026, </w:t>
            </w:r>
            <w:r>
              <w:rPr>
                <w:rFonts w:cs="Arial Unicode MS"/>
                <w:cs/>
                <w:lang w:bidi="hi-IN"/>
              </w:rPr>
              <w:t xml:space="preserve">प्रातः </w:t>
            </w:r>
            <w:r>
              <w:t xml:space="preserve">10:00 </w:t>
            </w:r>
            <w:r>
              <w:rPr>
                <w:rFonts w:cs="Arial Unicode MS"/>
                <w:cs/>
                <w:lang w:bidi="hi-IN"/>
              </w:rPr>
              <w:t xml:space="preserve">बजे से सायं </w:t>
            </w:r>
            <w:r>
              <w:t xml:space="preserve">04:00 </w:t>
            </w:r>
            <w:r>
              <w:rPr>
                <w:rFonts w:cs="Arial Unicode MS"/>
                <w:cs/>
                <w:lang w:bidi="hi-IN"/>
              </w:rPr>
              <w:t>बजे तक।</w:t>
            </w:r>
          </w:p>
        </w:tc>
      </w:tr>
      <w:tr w:rsidR="001A5726">
        <w:trPr>
          <w:trHeight w:val="321"/>
        </w:trPr>
        <w:tc>
          <w:tcPr>
            <w:tcW w:w="10206" w:type="dxa"/>
            <w:gridSpan w:val="2"/>
            <w:tcBorders>
              <w:bottom w:val="single" w:sz="18" w:space="0" w:color="000000"/>
            </w:tcBorders>
            <w:shd w:val="clear" w:color="auto" w:fill="D9D9D9"/>
          </w:tcPr>
          <w:p w:rsidR="001A5726" w:rsidRPr="001A5726" w:rsidRDefault="001A5726" w:rsidP="001A5726">
            <w:pPr>
              <w:pStyle w:val="NormalWeb"/>
            </w:pPr>
            <w:r>
              <w:rPr>
                <w:rStyle w:val="Strong"/>
                <w:rFonts w:cs="Arial Unicode MS"/>
                <w:cs/>
              </w:rPr>
              <w:t>नीलामी बिक्री/बोली प्रक्रिया केवल वेबसाइट</w:t>
            </w:r>
            <w:r>
              <w:rPr>
                <w:rStyle w:val="Strong"/>
              </w:rPr>
              <w:t xml:space="preserve"> </w:t>
            </w:r>
            <w:hyperlink r:id="rId7" w:history="1">
              <w:r>
                <w:rPr>
                  <w:rStyle w:val="Hyperlink"/>
                  <w:b/>
                  <w:bCs/>
                </w:rPr>
                <w:t>https://sarfaesi.auctiontiger.net</w:t>
              </w:r>
            </w:hyperlink>
            <w:r>
              <w:rPr>
                <w:rStyle w:val="Strong"/>
              </w:rPr>
              <w:t xml:space="preserve"> </w:t>
            </w:r>
            <w:r>
              <w:rPr>
                <w:rStyle w:val="Strong"/>
                <w:rFonts w:cs="Arial Unicode MS"/>
                <w:cs/>
              </w:rPr>
              <w:t>के माध्यम से आयोजित की जाएगी</w:t>
            </w:r>
            <w:r>
              <w:rPr>
                <w:rStyle w:val="Strong"/>
              </w:rPr>
              <w:t xml:space="preserve">, </w:t>
            </w:r>
            <w:r>
              <w:rPr>
                <w:rStyle w:val="Strong"/>
                <w:rFonts w:cs="Arial Unicode MS"/>
                <w:cs/>
              </w:rPr>
              <w:t xml:space="preserve">जिसमें प्रत्येक बार </w:t>
            </w:r>
            <w:r>
              <w:rPr>
                <w:rStyle w:val="Strong"/>
              </w:rPr>
              <w:t xml:space="preserve">5 </w:t>
            </w:r>
            <w:r>
              <w:rPr>
                <w:rStyle w:val="Strong"/>
                <w:rFonts w:cs="Arial Unicode MS"/>
                <w:cs/>
              </w:rPr>
              <w:t>मिनट की असीमित वृद्धि (एक्सटेंशन) का प्रावधान होगा।</w:t>
            </w:r>
          </w:p>
        </w:tc>
      </w:tr>
    </w:tbl>
    <w:p w:rsidR="001A5726" w:rsidRDefault="001A5726" w:rsidP="001A5726">
      <w:pPr>
        <w:pStyle w:val="Heading3"/>
        <w:jc w:val="center"/>
        <w:rPr>
          <w:rStyle w:val="Strong"/>
          <w:rFonts w:cs="Arial Unicode MS"/>
          <w:b/>
          <w:bCs/>
          <w:color w:val="auto"/>
          <w:rtl/>
          <w:cs/>
        </w:rPr>
      </w:pPr>
    </w:p>
    <w:p w:rsidR="001A5726" w:rsidRDefault="001A5726" w:rsidP="001A5726">
      <w:pPr>
        <w:rPr>
          <w:rStyle w:val="Strong"/>
          <w:rFonts w:asciiTheme="majorHAnsi" w:eastAsiaTheme="majorEastAsia" w:hAnsiTheme="majorHAnsi" w:cs="Arial Unicode MS"/>
          <w:rtl/>
          <w:cs/>
        </w:rPr>
      </w:pPr>
      <w:r>
        <w:rPr>
          <w:rStyle w:val="Strong"/>
          <w:rFonts w:cs="Arial Unicode MS"/>
          <w:b w:val="0"/>
          <w:bCs w:val="0"/>
        </w:rPr>
        <w:br w:type="page"/>
      </w:r>
    </w:p>
    <w:p w:rsidR="001A5726" w:rsidRPr="001A5726" w:rsidRDefault="001A5726" w:rsidP="001A5726">
      <w:pPr>
        <w:pStyle w:val="Heading3"/>
        <w:jc w:val="center"/>
        <w:rPr>
          <w:color w:val="auto"/>
        </w:rPr>
      </w:pPr>
      <w:r w:rsidRPr="001A5726">
        <w:rPr>
          <w:rStyle w:val="Strong"/>
          <w:rFonts w:cs="Arial Unicode MS"/>
          <w:b/>
          <w:bCs/>
          <w:color w:val="auto"/>
          <w:cs/>
          <w:lang w:bidi="hi-IN"/>
        </w:rPr>
        <w:lastRenderedPageBreak/>
        <w:t xml:space="preserve">नियम एवं शर्तें </w:t>
      </w:r>
      <w:r w:rsidRPr="001A5726">
        <w:rPr>
          <w:rStyle w:val="Strong"/>
          <w:rFonts w:cs="Arial Unicode MS"/>
          <w:b/>
          <w:bCs/>
          <w:color w:val="auto"/>
          <w:rtl/>
          <w:cs/>
        </w:rPr>
        <w:t>(</w:t>
      </w:r>
      <w:r w:rsidRPr="001A5726">
        <w:rPr>
          <w:rStyle w:val="Strong"/>
          <w:b/>
          <w:bCs/>
          <w:color w:val="auto"/>
        </w:rPr>
        <w:t>Terms &amp; Conditions)</w:t>
      </w:r>
    </w:p>
    <w:p w:rsidR="001A5726" w:rsidRDefault="001A5726" w:rsidP="001A5726">
      <w:pPr>
        <w:pStyle w:val="NormalWeb"/>
        <w:numPr>
          <w:ilvl w:val="0"/>
          <w:numId w:val="2"/>
        </w:numPr>
      </w:pPr>
      <w:r>
        <w:rPr>
          <w:rFonts w:cs="Arial Unicode MS"/>
          <w:cs/>
        </w:rPr>
        <w:t xml:space="preserve">सुरक्षित परिसंपत्तियों का विक्रय </w:t>
      </w:r>
      <w:r>
        <w:t>“</w:t>
      </w:r>
      <w:r>
        <w:rPr>
          <w:rFonts w:cs="Arial Unicode MS"/>
          <w:cs/>
        </w:rPr>
        <w:t>जहाँ है</w:t>
      </w:r>
      <w:r>
        <w:t xml:space="preserve">, </w:t>
      </w:r>
      <w:r>
        <w:rPr>
          <w:rFonts w:cs="Arial Unicode MS"/>
          <w:cs/>
        </w:rPr>
        <w:t>जैसे है</w:t>
      </w:r>
      <w:r>
        <w:t xml:space="preserve">, </w:t>
      </w:r>
      <w:r>
        <w:rPr>
          <w:rFonts w:cs="Arial Unicode MS"/>
          <w:cs/>
        </w:rPr>
        <w:t>जो कुछ है तथा बिना किसी प्रतिदाय के आधार पर</w:t>
      </w:r>
      <w:r>
        <w:t xml:space="preserve">” </w:t>
      </w:r>
      <w:r>
        <w:rPr>
          <w:rFonts w:cs="Arial Unicode MS"/>
          <w:cs/>
        </w:rPr>
        <w:t>किया जाएगा तथा आरक्षित मूल्य से कम पर विक्रय नहीं किया जाएगा।</w:t>
      </w:r>
    </w:p>
    <w:p w:rsidR="001A5726" w:rsidRDefault="001A5726" w:rsidP="001A5726">
      <w:pPr>
        <w:pStyle w:val="NormalWeb"/>
        <w:numPr>
          <w:ilvl w:val="0"/>
          <w:numId w:val="2"/>
        </w:numPr>
      </w:pPr>
      <w:r>
        <w:rPr>
          <w:rFonts w:cs="Arial Unicode MS"/>
          <w:cs/>
        </w:rPr>
        <w:t>बोली प्रस्तुत करने से पूर्व</w:t>
      </w:r>
      <w:r>
        <w:t xml:space="preserve">, </w:t>
      </w:r>
      <w:r>
        <w:rPr>
          <w:rFonts w:cs="Arial Unicode MS"/>
          <w:cs/>
        </w:rPr>
        <w:t>इच्छुक बोलीदाता विक्रय का विवरण</w:t>
      </w:r>
      <w:r>
        <w:t xml:space="preserve">, </w:t>
      </w:r>
      <w:r>
        <w:rPr>
          <w:rFonts w:cs="Arial Unicode MS"/>
          <w:cs/>
        </w:rPr>
        <w:t>नियम एवं शर्तें</w:t>
      </w:r>
      <w:r>
        <w:t xml:space="preserve">, </w:t>
      </w:r>
      <w:r>
        <w:rPr>
          <w:rFonts w:cs="Arial Unicode MS"/>
          <w:cs/>
        </w:rPr>
        <w:t>बोली प्रपत्र तथा बोली प्रक्रिया की जानकारी उपर्युक्त पते/संख्या से प्राप्त कर सकते हैं। ई-नीलामी में भाग लेने पर</w:t>
      </w:r>
      <w:r>
        <w:t xml:space="preserve">, </w:t>
      </w:r>
      <w:r>
        <w:rPr>
          <w:rFonts w:cs="Arial Unicode MS"/>
          <w:cs/>
        </w:rPr>
        <w:t>बोलीदाता परिसंपत्ति की स्थिति</w:t>
      </w:r>
      <w:r>
        <w:t xml:space="preserve">, </w:t>
      </w:r>
      <w:r>
        <w:rPr>
          <w:rFonts w:cs="Arial Unicode MS"/>
          <w:cs/>
        </w:rPr>
        <w:t>विवरण या स्वामित्व संबंधी सभी आपत्तियों का परित्याग करेंगे।</w:t>
      </w:r>
    </w:p>
    <w:p w:rsidR="001A5726" w:rsidRDefault="001A5726" w:rsidP="001A5726">
      <w:pPr>
        <w:pStyle w:val="NormalWeb"/>
        <w:numPr>
          <w:ilvl w:val="0"/>
          <w:numId w:val="2"/>
        </w:numPr>
      </w:pPr>
      <w:r>
        <w:rPr>
          <w:rFonts w:cs="Arial Unicode MS"/>
          <w:cs/>
        </w:rPr>
        <w:t>बोलीदाता सुरक्षित परिसंपत्तियों से संबंधित अधिकार</w:t>
      </w:r>
      <w:r>
        <w:t xml:space="preserve">, </w:t>
      </w:r>
      <w:r>
        <w:rPr>
          <w:rFonts w:cs="Arial Unicode MS"/>
          <w:cs/>
        </w:rPr>
        <w:t>स्वामित्व</w:t>
      </w:r>
      <w:r>
        <w:t xml:space="preserve">, </w:t>
      </w:r>
      <w:r>
        <w:rPr>
          <w:rFonts w:cs="Arial Unicode MS"/>
          <w:cs/>
        </w:rPr>
        <w:t>हित</w:t>
      </w:r>
      <w:r>
        <w:t xml:space="preserve">, </w:t>
      </w:r>
      <w:r>
        <w:rPr>
          <w:rFonts w:cs="Arial Unicode MS"/>
          <w:cs/>
        </w:rPr>
        <w:t>भार (</w:t>
      </w:r>
      <w:r>
        <w:t xml:space="preserve">Encumbrances) </w:t>
      </w:r>
      <w:r>
        <w:rPr>
          <w:rFonts w:cs="Arial Unicode MS"/>
          <w:cs/>
        </w:rPr>
        <w:t>एवं देयों के संबंध में स्वयं संतुष्ट हो लें। बोली प्रस्तुत करने के पश्चात कोई आपत्ति स्वीकार नहीं की जाएगी।</w:t>
      </w:r>
    </w:p>
    <w:p w:rsidR="001A5726" w:rsidRDefault="001A5726" w:rsidP="001A5726">
      <w:pPr>
        <w:pStyle w:val="NormalWeb"/>
        <w:numPr>
          <w:ilvl w:val="0"/>
          <w:numId w:val="2"/>
        </w:numPr>
      </w:pPr>
      <w:r>
        <w:rPr>
          <w:rFonts w:cs="Arial Unicode MS"/>
          <w:cs/>
        </w:rPr>
        <w:t>सशर्त बोली अमान्य मानी जाएगी। बोली प्रस्तुत करने के पश्चात किसी प्रकार का संशोधन अथवा पत्राचार स्वीकार नहीं किया जाएगा।</w:t>
      </w:r>
    </w:p>
    <w:p w:rsidR="001A5726" w:rsidRDefault="001A5726" w:rsidP="001A5726">
      <w:pPr>
        <w:pStyle w:val="NormalWeb"/>
        <w:numPr>
          <w:ilvl w:val="0"/>
          <w:numId w:val="2"/>
        </w:numPr>
      </w:pPr>
      <w:r>
        <w:rPr>
          <w:rFonts w:cs="Arial Unicode MS"/>
          <w:cs/>
        </w:rPr>
        <w:t>प्राधिकृत अधिकारी के सर्वोत्तम ज्ञान एवं जानकारी के अनुसार कोई भार ज्ञात नहीं है</w:t>
      </w:r>
      <w:r>
        <w:t xml:space="preserve">; </w:t>
      </w:r>
      <w:r>
        <w:rPr>
          <w:rFonts w:cs="Arial Unicode MS"/>
          <w:cs/>
        </w:rPr>
        <w:t>तथापि बोलीदाता स्वतंत्र रूप से जांच करें। यह ई-नीलामी सूचना एनसीडीसी का कोई अभ्यावेदन नहीं है। परिसंपत्तियाँ सभी वर्तमान एवं भावी ज्ञात/अज्ञात भारों सहित विक्रय की जा रही हैं। किसी तृतीय पक्ष के दावे/अधिकार/देयों हेतु प्राधिकृत अधिकारी/सुरक्षित ऋणदाता उत्तरदायी नहीं होंगे।</w:t>
      </w:r>
    </w:p>
    <w:p w:rsidR="001A5726" w:rsidRDefault="001A5726" w:rsidP="001A5726">
      <w:pPr>
        <w:pStyle w:val="NormalWeb"/>
        <w:numPr>
          <w:ilvl w:val="0"/>
          <w:numId w:val="2"/>
        </w:numPr>
      </w:pPr>
      <w:r>
        <w:rPr>
          <w:rFonts w:cs="Arial Unicode MS"/>
          <w:cs/>
        </w:rPr>
        <w:t>स्टाम्प शुल्क</w:t>
      </w:r>
      <w:r>
        <w:t xml:space="preserve">, </w:t>
      </w:r>
      <w:r>
        <w:rPr>
          <w:rFonts w:cs="Arial Unicode MS"/>
          <w:cs/>
        </w:rPr>
        <w:t>पंजीकरण शुल्क</w:t>
      </w:r>
      <w:r>
        <w:t xml:space="preserve">, </w:t>
      </w:r>
      <w:r>
        <w:rPr>
          <w:rFonts w:cs="Arial Unicode MS"/>
          <w:cs/>
        </w:rPr>
        <w:t>अंतरण शुल्क एवं अन्य सभी व्यय खरीदार द्वारा वहन किए जाएंगे।</w:t>
      </w:r>
    </w:p>
    <w:p w:rsidR="001A5726" w:rsidRDefault="001A5726" w:rsidP="001A5726">
      <w:pPr>
        <w:pStyle w:val="NormalWeb"/>
        <w:numPr>
          <w:ilvl w:val="0"/>
          <w:numId w:val="2"/>
        </w:numPr>
      </w:pPr>
      <w:r>
        <w:rPr>
          <w:rFonts w:cs="Arial Unicode MS"/>
          <w:cs/>
        </w:rPr>
        <w:t>सुरक्षित परिसंपत्तियों से संबंधित सभी वैधानिक एवं अवैधानिक देय</w:t>
      </w:r>
      <w:r>
        <w:t xml:space="preserve">, </w:t>
      </w:r>
      <w:r>
        <w:rPr>
          <w:rFonts w:cs="Arial Unicode MS"/>
          <w:cs/>
        </w:rPr>
        <w:t>कर</w:t>
      </w:r>
      <w:r>
        <w:t xml:space="preserve">, </w:t>
      </w:r>
      <w:r>
        <w:rPr>
          <w:rFonts w:cs="Arial Unicode MS"/>
          <w:cs/>
        </w:rPr>
        <w:t>दरें</w:t>
      </w:r>
      <w:r>
        <w:t xml:space="preserve">, </w:t>
      </w:r>
      <w:r>
        <w:rPr>
          <w:rFonts w:cs="Arial Unicode MS"/>
          <w:cs/>
        </w:rPr>
        <w:t>शुल्क आदि खरीदार द्वारा वहन किए जाएंगे।</w:t>
      </w:r>
    </w:p>
    <w:p w:rsidR="001A5726" w:rsidRDefault="001A5726" w:rsidP="001A5726">
      <w:pPr>
        <w:pStyle w:val="NormalWeb"/>
        <w:numPr>
          <w:ilvl w:val="0"/>
          <w:numId w:val="2"/>
        </w:numPr>
      </w:pPr>
      <w:r>
        <w:rPr>
          <w:rFonts w:cs="Arial Unicode MS"/>
          <w:cs/>
        </w:rPr>
        <w:t xml:space="preserve">बोलीदाता ऑनलाइन बोली प्रशिक्षण/सहायता हेतु </w:t>
      </w:r>
      <w:r>
        <w:t xml:space="preserve">M/s E-Procurement Technologies Ltd. (Auction Tiger) </w:t>
      </w:r>
      <w:r>
        <w:rPr>
          <w:rFonts w:cs="Arial Unicode MS"/>
          <w:cs/>
        </w:rPr>
        <w:t>से संपर्क कर सकते हैं। विस्तृत नियम</w:t>
      </w:r>
      <w:r>
        <w:t xml:space="preserve"> </w:t>
      </w:r>
      <w:hyperlink r:id="rId8" w:history="1">
        <w:r>
          <w:rPr>
            <w:rStyle w:val="Hyperlink"/>
          </w:rPr>
          <w:t>https://sarfaesi.auctiontiger.net</w:t>
        </w:r>
      </w:hyperlink>
      <w:r>
        <w:t xml:space="preserve"> </w:t>
      </w:r>
      <w:r>
        <w:rPr>
          <w:rFonts w:cs="Arial Unicode MS"/>
          <w:cs/>
        </w:rPr>
        <w:t>तथा</w:t>
      </w:r>
      <w:r>
        <w:t xml:space="preserve"> </w:t>
      </w:r>
      <w:hyperlink r:id="rId9" w:history="1">
        <w:r>
          <w:rPr>
            <w:rStyle w:val="Hyperlink"/>
          </w:rPr>
          <w:t>https://www.ncdc.in</w:t>
        </w:r>
      </w:hyperlink>
      <w:r>
        <w:t xml:space="preserve"> </w:t>
      </w:r>
      <w:r>
        <w:rPr>
          <w:rFonts w:cs="Arial Unicode MS"/>
          <w:cs/>
        </w:rPr>
        <w:t>पर उपलब्ध हैं।</w:t>
      </w:r>
    </w:p>
    <w:p w:rsidR="001A5726" w:rsidRDefault="001A5726" w:rsidP="001A5726">
      <w:pPr>
        <w:pStyle w:val="NormalWeb"/>
        <w:numPr>
          <w:ilvl w:val="0"/>
          <w:numId w:val="2"/>
        </w:numPr>
      </w:pPr>
      <w:r>
        <w:rPr>
          <w:rFonts w:cs="Arial Unicode MS"/>
          <w:cs/>
        </w:rPr>
        <w:t xml:space="preserve">ईएमडी एवं केवाईसी दस्तावेज दिनांक </w:t>
      </w:r>
      <w:r>
        <w:t xml:space="preserve">20.05.2026 </w:t>
      </w:r>
      <w:r>
        <w:rPr>
          <w:rFonts w:cs="Arial Unicode MS"/>
          <w:cs/>
        </w:rPr>
        <w:t xml:space="preserve">को सायं </w:t>
      </w:r>
      <w:r>
        <w:t xml:space="preserve">06:00 </w:t>
      </w:r>
      <w:r>
        <w:rPr>
          <w:rFonts w:cs="Arial Unicode MS"/>
          <w:cs/>
        </w:rPr>
        <w:t>बजे तक अधोहस्ताक्षरी को प्राप्त हो जाने चाहिए।</w:t>
      </w:r>
    </w:p>
    <w:p w:rsidR="001A5726" w:rsidRDefault="001A5726" w:rsidP="001A5726">
      <w:pPr>
        <w:pStyle w:val="NormalWeb"/>
        <w:numPr>
          <w:ilvl w:val="0"/>
          <w:numId w:val="2"/>
        </w:numPr>
      </w:pPr>
      <w:r>
        <w:rPr>
          <w:rFonts w:cs="Arial Unicode MS"/>
          <w:cs/>
        </w:rPr>
        <w:t xml:space="preserve">बोली मूल्य आरक्षित मूल्य से अधिक होना चाहिए तथा वृद्धि </w:t>
      </w:r>
      <w:r>
        <w:t>₹1,00,000/- (</w:t>
      </w:r>
      <w:r>
        <w:rPr>
          <w:rFonts w:cs="Arial Unicode MS"/>
          <w:cs/>
        </w:rPr>
        <w:t>एक लाख रुपये) के गुणकों में होगी।</w:t>
      </w:r>
    </w:p>
    <w:p w:rsidR="001A5726" w:rsidRDefault="001A5726" w:rsidP="001A5726">
      <w:pPr>
        <w:pStyle w:val="NormalWeb"/>
        <w:numPr>
          <w:ilvl w:val="0"/>
          <w:numId w:val="2"/>
        </w:numPr>
      </w:pPr>
      <w:r>
        <w:rPr>
          <w:rFonts w:cs="Arial Unicode MS"/>
          <w:cs/>
        </w:rPr>
        <w:t xml:space="preserve">ईएमडी आरटीजीएस/एनईएफटी के माध्यम से खाता संख्या </w:t>
      </w:r>
      <w:r>
        <w:t xml:space="preserve">32164052874, IFSC: SBIN0004298, </w:t>
      </w:r>
      <w:r>
        <w:rPr>
          <w:rFonts w:cs="Arial Unicode MS"/>
          <w:cs/>
        </w:rPr>
        <w:t>भारतीय स्टेट बैंक</w:t>
      </w:r>
      <w:r>
        <w:t xml:space="preserve">, </w:t>
      </w:r>
      <w:r>
        <w:rPr>
          <w:rFonts w:cs="Arial Unicode MS"/>
          <w:cs/>
        </w:rPr>
        <w:t>कमर्शियल शाखा</w:t>
      </w:r>
      <w:r>
        <w:t xml:space="preserve">, </w:t>
      </w:r>
      <w:r>
        <w:rPr>
          <w:rFonts w:cs="Arial Unicode MS"/>
          <w:cs/>
        </w:rPr>
        <w:t>नेहरू प्लेस</w:t>
      </w:r>
      <w:r>
        <w:t xml:space="preserve">, </w:t>
      </w:r>
      <w:r>
        <w:rPr>
          <w:rFonts w:cs="Arial Unicode MS"/>
          <w:cs/>
        </w:rPr>
        <w:t>नई दिल्ली में जमा की जाएगी।</w:t>
      </w:r>
    </w:p>
    <w:p w:rsidR="001A5726" w:rsidRDefault="001A5726" w:rsidP="001A5726">
      <w:pPr>
        <w:pStyle w:val="NormalWeb"/>
        <w:numPr>
          <w:ilvl w:val="0"/>
          <w:numId w:val="2"/>
        </w:numPr>
      </w:pPr>
      <w:r>
        <w:rPr>
          <w:rFonts w:cs="Arial Unicode MS"/>
          <w:cs/>
        </w:rPr>
        <w:t xml:space="preserve">सफल बोलीदाता को अंतिम बोली राशि बिना किसी नई शर्त के जमा करनी होगी। कुल राशि का </w:t>
      </w:r>
      <w:r>
        <w:t>25% (</w:t>
      </w:r>
      <w:r>
        <w:rPr>
          <w:rFonts w:cs="Arial Unicode MS"/>
          <w:cs/>
        </w:rPr>
        <w:t>ईएमडी सहित) उसी दिन या अगले कार्य दिवस तक जमा करना अनिवार्य होगा। निर्धारित समय में भुगतान न करने पर ईएमडी बिना सूचना के जब्त कर ली जाएगी।</w:t>
      </w:r>
    </w:p>
    <w:p w:rsidR="001A5726" w:rsidRDefault="001A5726" w:rsidP="001A5726">
      <w:pPr>
        <w:pStyle w:val="NormalWeb"/>
        <w:numPr>
          <w:ilvl w:val="0"/>
          <w:numId w:val="2"/>
        </w:numPr>
      </w:pPr>
      <w:r>
        <w:rPr>
          <w:rFonts w:cs="Arial Unicode MS"/>
          <w:cs/>
        </w:rPr>
        <w:t xml:space="preserve">शेष </w:t>
      </w:r>
      <w:r>
        <w:t xml:space="preserve">75% </w:t>
      </w:r>
      <w:r>
        <w:rPr>
          <w:rFonts w:cs="Arial Unicode MS"/>
          <w:cs/>
        </w:rPr>
        <w:t xml:space="preserve">राशि </w:t>
      </w:r>
      <w:r>
        <w:t xml:space="preserve">15 </w:t>
      </w:r>
      <w:r>
        <w:rPr>
          <w:rFonts w:cs="Arial Unicode MS"/>
          <w:cs/>
        </w:rPr>
        <w:t>दिनों के भीतर अथवा प्राधिकृत अधिकारी द्वारा लिखित रूप में अनुमत अवधि में जमा करनी होगी। अन्यथा जमा राशि जब्त कर परिसंपत्ति पुनः नीलाम की जाएगी।</w:t>
      </w:r>
    </w:p>
    <w:p w:rsidR="001A5726" w:rsidRDefault="001A5726" w:rsidP="001A5726">
      <w:pPr>
        <w:pStyle w:val="NormalWeb"/>
        <w:numPr>
          <w:ilvl w:val="0"/>
          <w:numId w:val="2"/>
        </w:numPr>
      </w:pPr>
      <w:r>
        <w:rPr>
          <w:rFonts w:cs="Arial Unicode MS"/>
          <w:cs/>
        </w:rPr>
        <w:t>विक्रय पुष्टि पत्र केवाईसी सत्यापन एवं औपचारिकताओं की पूर्ति के उपरांत जारी किया जाएगा। जब्ती की स्थिति में बोलीदाता का कोई दावा नहीं होगा।</w:t>
      </w:r>
    </w:p>
    <w:p w:rsidR="001A5726" w:rsidRDefault="001A5726" w:rsidP="001A5726">
      <w:pPr>
        <w:pStyle w:val="NormalWeb"/>
        <w:numPr>
          <w:ilvl w:val="0"/>
          <w:numId w:val="2"/>
        </w:numPr>
      </w:pPr>
      <w:r>
        <w:rPr>
          <w:rFonts w:cs="Arial Unicode MS"/>
          <w:cs/>
        </w:rPr>
        <w:t>असफल बोलीदाताओं की ईएमडी बिना ब्याज के वापस की जाएगी।</w:t>
      </w:r>
    </w:p>
    <w:p w:rsidR="001A5726" w:rsidRDefault="001A5726" w:rsidP="001A5726">
      <w:pPr>
        <w:pStyle w:val="NormalWeb"/>
        <w:numPr>
          <w:ilvl w:val="0"/>
          <w:numId w:val="2"/>
        </w:numPr>
      </w:pPr>
      <w:r>
        <w:rPr>
          <w:rFonts w:cs="Arial Unicode MS"/>
          <w:cs/>
        </w:rPr>
        <w:t>विक्रय प्रमाणपत्र पूर्ण भुगतान एवं विक्रय पुष्टि के पश्चात केवल सफल बोलीदाता के नाम पर जारी किया जाएगा।</w:t>
      </w:r>
    </w:p>
    <w:p w:rsidR="001A5726" w:rsidRDefault="001A5726" w:rsidP="001A5726">
      <w:pPr>
        <w:pStyle w:val="NormalWeb"/>
        <w:numPr>
          <w:ilvl w:val="0"/>
          <w:numId w:val="2"/>
        </w:numPr>
      </w:pPr>
      <w:r>
        <w:rPr>
          <w:rFonts w:cs="Arial Unicode MS"/>
          <w:cs/>
        </w:rPr>
        <w:t>विक्रय सरफेसी अधिनियम</w:t>
      </w:r>
      <w:r>
        <w:t xml:space="preserve">, 2002 </w:t>
      </w:r>
      <w:r>
        <w:rPr>
          <w:rFonts w:cs="Arial Unicode MS"/>
          <w:cs/>
        </w:rPr>
        <w:t>एवं उसके अंतर्गत बनाए गए नियमों के अधीन होगा।</w:t>
      </w:r>
    </w:p>
    <w:p w:rsidR="001A5726" w:rsidRDefault="001A5726" w:rsidP="001A5726">
      <w:pPr>
        <w:pStyle w:val="NormalWeb"/>
        <w:numPr>
          <w:ilvl w:val="0"/>
          <w:numId w:val="2"/>
        </w:numPr>
      </w:pPr>
      <w:r>
        <w:rPr>
          <w:rFonts w:cs="Arial Unicode MS"/>
          <w:cs/>
        </w:rPr>
        <w:t>सक्षम न्यायालय के स्थगन आदेश की स्थिति में नीलामी बिना सूचना के स्थगित/निरस्त की जा सकती है।</w:t>
      </w:r>
    </w:p>
    <w:p w:rsidR="001A5726" w:rsidRDefault="001A5726" w:rsidP="001A5726">
      <w:pPr>
        <w:pStyle w:val="NormalWeb"/>
        <w:numPr>
          <w:ilvl w:val="0"/>
          <w:numId w:val="2"/>
        </w:numPr>
      </w:pPr>
      <w:r>
        <w:rPr>
          <w:rFonts w:cs="Arial Unicode MS"/>
          <w:cs/>
        </w:rPr>
        <w:t>किसी भी विवाद की स्थिति में प्राधिकृत अधिकारी का निर्णय अंतिम होगा तथा एनसीडीसी को नीलामी निरस्त/पुनः आयोजित करने का अधिकार होगा।</w:t>
      </w:r>
    </w:p>
    <w:p w:rsidR="001A5726" w:rsidRDefault="001A5726" w:rsidP="001A5726">
      <w:pPr>
        <w:pStyle w:val="NormalWeb"/>
        <w:numPr>
          <w:ilvl w:val="0"/>
          <w:numId w:val="2"/>
        </w:numPr>
      </w:pPr>
      <w:r>
        <w:rPr>
          <w:rFonts w:cs="Arial Unicode MS"/>
          <w:cs/>
        </w:rPr>
        <w:t>केवल इच्छुक बोलीदाता अथवा उनके विधिवत अधिकृत प्रतिनिधि ही भाग ले सकेंगे।</w:t>
      </w:r>
    </w:p>
    <w:p w:rsidR="001A5726" w:rsidRDefault="001A5726" w:rsidP="001A5726">
      <w:pPr>
        <w:pStyle w:val="NormalWeb"/>
        <w:numPr>
          <w:ilvl w:val="0"/>
          <w:numId w:val="2"/>
        </w:numPr>
      </w:pPr>
      <w:r>
        <w:rPr>
          <w:rFonts w:cs="Arial Unicode MS"/>
          <w:cs/>
        </w:rPr>
        <w:t>उधारकर्ता संस्था</w:t>
      </w:r>
      <w:r>
        <w:t xml:space="preserve">, </w:t>
      </w:r>
      <w:r>
        <w:rPr>
          <w:rFonts w:cs="Arial Unicode MS"/>
          <w:cs/>
        </w:rPr>
        <w:t>उसके निदेशक एवं बंधककर्ता भी नीलामी में भाग ले सकते हैं।</w:t>
      </w:r>
    </w:p>
    <w:p w:rsidR="001A5726" w:rsidRDefault="001A5726" w:rsidP="001A5726">
      <w:pPr>
        <w:pStyle w:val="NormalWeb"/>
        <w:numPr>
          <w:ilvl w:val="0"/>
          <w:numId w:val="2"/>
        </w:numPr>
      </w:pPr>
      <w:r>
        <w:rPr>
          <w:rFonts w:cs="Arial Unicode MS"/>
          <w:cs/>
        </w:rPr>
        <w:t>विक्रय प्राधिकृत अधिकारी की पुष्टि के अधीन होगा।</w:t>
      </w:r>
    </w:p>
    <w:p w:rsidR="001A5726" w:rsidRDefault="001A5726" w:rsidP="001A5726">
      <w:pPr>
        <w:pStyle w:val="NormalWeb"/>
        <w:numPr>
          <w:ilvl w:val="0"/>
          <w:numId w:val="2"/>
        </w:numPr>
      </w:pPr>
      <w:r>
        <w:rPr>
          <w:rFonts w:cs="Arial Unicode MS"/>
          <w:cs/>
        </w:rPr>
        <w:t>प्राधिकृत अधिकारी को किसी भी बोली को स्वीकार/अस्वीकार करने अथवा नीलामी स्थगित/निरस्त करने का पूर्ण अधिकार होगा।</w:t>
      </w:r>
    </w:p>
    <w:p w:rsidR="001A5726" w:rsidRDefault="001A5726" w:rsidP="001A5726">
      <w:pPr>
        <w:pStyle w:val="NormalWeb"/>
        <w:numPr>
          <w:ilvl w:val="0"/>
          <w:numId w:val="2"/>
        </w:numPr>
      </w:pPr>
      <w:r>
        <w:rPr>
          <w:rFonts w:cs="Arial Unicode MS"/>
          <w:cs/>
        </w:rPr>
        <w:t>सफल बोलीदाता को आयकर अधिनियम</w:t>
      </w:r>
      <w:r>
        <w:t xml:space="preserve">, 1961 </w:t>
      </w:r>
      <w:r>
        <w:rPr>
          <w:rFonts w:cs="Arial Unicode MS"/>
          <w:cs/>
        </w:rPr>
        <w:t xml:space="preserve">की धारा </w:t>
      </w:r>
      <w:r>
        <w:t xml:space="preserve">194-IA </w:t>
      </w:r>
      <w:r>
        <w:rPr>
          <w:rFonts w:cs="Arial Unicode MS"/>
          <w:cs/>
        </w:rPr>
        <w:t xml:space="preserve">के अंतर्गत </w:t>
      </w:r>
      <w:r>
        <w:t xml:space="preserve">1% </w:t>
      </w:r>
      <w:r>
        <w:rPr>
          <w:rFonts w:cs="Arial Unicode MS"/>
          <w:cs/>
        </w:rPr>
        <w:t>टीडीएस जमा करना होगा।</w:t>
      </w:r>
    </w:p>
    <w:p w:rsidR="001A5726" w:rsidRDefault="009838C8" w:rsidP="001A5726">
      <w:r>
        <w:pict>
          <v:rect id="_x0000_i1025" style="width:0;height:1.5pt" o:hralign="center" o:hrstd="t" o:hr="t" fillcolor="#a0a0a0" stroked="f"/>
        </w:pict>
      </w:r>
    </w:p>
    <w:p w:rsidR="001A5726" w:rsidRPr="001A5726" w:rsidRDefault="001A5726" w:rsidP="001A5726">
      <w:pPr>
        <w:pStyle w:val="Heading3"/>
        <w:jc w:val="center"/>
        <w:rPr>
          <w:color w:val="auto"/>
        </w:rPr>
      </w:pPr>
      <w:r w:rsidRPr="001A5726">
        <w:rPr>
          <w:rStyle w:val="Strong"/>
          <w:rFonts w:cs="Arial Unicode MS"/>
          <w:b/>
          <w:bCs/>
          <w:color w:val="auto"/>
          <w:cs/>
          <w:lang w:bidi="hi-IN"/>
        </w:rPr>
        <w:lastRenderedPageBreak/>
        <w:t>वैधानिक सूचना</w:t>
      </w:r>
    </w:p>
    <w:p w:rsidR="001A5726" w:rsidRPr="001A5726" w:rsidRDefault="001A5726" w:rsidP="001A5726">
      <w:pPr>
        <w:pStyle w:val="NormalWeb"/>
        <w:jc w:val="center"/>
      </w:pPr>
      <w:r w:rsidRPr="001A5726">
        <w:rPr>
          <w:rFonts w:cs="Arial Unicode MS"/>
          <w:cs/>
        </w:rPr>
        <w:t xml:space="preserve">नियम </w:t>
      </w:r>
      <w:r w:rsidRPr="001A5726">
        <w:t xml:space="preserve">8(6) </w:t>
      </w:r>
      <w:r w:rsidRPr="001A5726">
        <w:rPr>
          <w:rFonts w:cs="Arial Unicode MS"/>
          <w:cs/>
        </w:rPr>
        <w:t xml:space="preserve">सहपठित नियम </w:t>
      </w:r>
      <w:r w:rsidRPr="001A5726">
        <w:t xml:space="preserve">9(1) </w:t>
      </w:r>
      <w:r w:rsidRPr="001A5726">
        <w:rPr>
          <w:rFonts w:cs="Arial Unicode MS"/>
          <w:cs/>
        </w:rPr>
        <w:t xml:space="preserve">के अंतर्गत </w:t>
      </w:r>
      <w:r w:rsidRPr="001A5726">
        <w:t xml:space="preserve">15 </w:t>
      </w:r>
      <w:r w:rsidRPr="001A5726">
        <w:rPr>
          <w:rFonts w:cs="Arial Unicode MS"/>
          <w:cs/>
        </w:rPr>
        <w:t>दिवस की विक्रय सूचना के रूप में उधारकर्ता/निदेशक/बंधककर्ताओं को सूचित किया जाता है कि वे उपर्युक्त राशि ब्याज एवं अन्य व्ययों सहित ई-नीलामी की तिथि से पूर्व जमा करें</w:t>
      </w:r>
      <w:r w:rsidRPr="001A5726">
        <w:t xml:space="preserve">, </w:t>
      </w:r>
      <w:r w:rsidRPr="001A5726">
        <w:rPr>
          <w:rFonts w:cs="Arial Unicode MS"/>
          <w:cs/>
        </w:rPr>
        <w:t>अन्यथा परिसंपत्तियों की नीलामी कर शेष राशि की वसूली की जाएगी।</w:t>
      </w:r>
    </w:p>
    <w:p w:rsidR="001A5726" w:rsidRPr="001A5726" w:rsidRDefault="001A5726" w:rsidP="001A5726">
      <w:pPr>
        <w:pStyle w:val="Heading3"/>
        <w:jc w:val="center"/>
        <w:rPr>
          <w:color w:val="auto"/>
        </w:rPr>
      </w:pPr>
      <w:r w:rsidRPr="001A5726">
        <w:rPr>
          <w:rStyle w:val="Strong"/>
          <w:rFonts w:cs="Arial Unicode MS"/>
          <w:b/>
          <w:bCs/>
          <w:color w:val="auto"/>
          <w:cs/>
          <w:lang w:bidi="hi-IN"/>
        </w:rPr>
        <w:t>विशेष निर्देश एवं सावधानी</w:t>
      </w:r>
    </w:p>
    <w:p w:rsidR="00C14EBF" w:rsidRPr="001A5726" w:rsidRDefault="001A5726" w:rsidP="001A5726">
      <w:pPr>
        <w:pStyle w:val="NormalWeb"/>
        <w:jc w:val="center"/>
        <w:rPr>
          <w:cs/>
        </w:rPr>
      </w:pPr>
      <w:r w:rsidRPr="001A5726">
        <w:rPr>
          <w:rFonts w:cs="Arial Unicode MS"/>
          <w:cs/>
        </w:rPr>
        <w:t>बोलीदाता अंतिम समय में बोली लगाने से बचें। इंटरनेट/बिजली विफलता आदि के लिए एनसीडीसी या सेवा प्रदाता उत्तरदायी नहीं होंगे। अतः बोलीदाता आवश्यक वैकल्पिक व्यवस्थाएँ (जैसे बैकअप पावर आदि) सुनिश्चित करें ताकि वे नीलामी में सफलतापूर्वक भाग ले सकें।</w:t>
      </w:r>
    </w:p>
    <w:p w:rsidR="00107AB0" w:rsidRDefault="00107AB0">
      <w:pPr>
        <w:spacing w:before="4" w:line="227" w:lineRule="exact"/>
        <w:ind w:left="8743" w:rightChars="128" w:right="282"/>
        <w:rPr>
          <w:b/>
          <w:spacing w:val="-4"/>
        </w:rPr>
      </w:pPr>
    </w:p>
    <w:p w:rsidR="0079780C" w:rsidRDefault="0079780C" w:rsidP="0079780C">
      <w:pPr>
        <w:spacing w:before="4" w:line="227" w:lineRule="exact"/>
        <w:ind w:left="8743" w:rightChars="128" w:right="282"/>
        <w:rPr>
          <w:b/>
          <w:spacing w:val="-4"/>
        </w:rPr>
      </w:pPr>
    </w:p>
    <w:p w:rsidR="0079780C" w:rsidRDefault="0079780C" w:rsidP="0079780C">
      <w:pPr>
        <w:spacing w:before="4" w:line="227" w:lineRule="exact"/>
        <w:ind w:left="8743" w:rightChars="128" w:right="282"/>
        <w:rPr>
          <w:b/>
        </w:rPr>
      </w:pPr>
      <w:r>
        <w:rPr>
          <w:rFonts w:cs="Arial Unicode MS" w:hint="cs"/>
          <w:b/>
          <w:spacing w:val="-4"/>
          <w:szCs w:val="20"/>
          <w:cs/>
          <w:lang w:bidi="hi-IN"/>
        </w:rPr>
        <w:t>हस्ताक्षर</w:t>
      </w:r>
      <w:r>
        <w:rPr>
          <w:b/>
          <w:spacing w:val="-4"/>
        </w:rPr>
        <w:t>/-</w:t>
      </w:r>
    </w:p>
    <w:p w:rsidR="0079780C" w:rsidRPr="009A3D08" w:rsidRDefault="0079780C" w:rsidP="0079780C">
      <w:pPr>
        <w:tabs>
          <w:tab w:val="left" w:pos="8206"/>
        </w:tabs>
        <w:spacing w:line="227" w:lineRule="exact"/>
        <w:ind w:left="100" w:rightChars="128" w:right="282"/>
        <w:rPr>
          <w:rFonts w:cs="Arial Unicode MS"/>
          <w:b/>
          <w:szCs w:val="20"/>
          <w:lang w:bidi="hi-IN"/>
        </w:rPr>
      </w:pPr>
      <w:r>
        <w:rPr>
          <w:rFonts w:cs="Arial Unicode MS" w:hint="cs"/>
          <w:b/>
          <w:szCs w:val="20"/>
          <w:cs/>
          <w:lang w:bidi="hi-IN"/>
        </w:rPr>
        <w:t>दिनांक</w:t>
      </w:r>
      <w:r>
        <w:t xml:space="preserve">: </w:t>
      </w:r>
      <w:r>
        <w:rPr>
          <w:b/>
          <w:bCs/>
        </w:rPr>
        <w:t>24/04/2026</w:t>
      </w:r>
      <w:r>
        <w:rPr>
          <w:b/>
        </w:rPr>
        <w:tab/>
      </w:r>
      <w:r w:rsidRPr="00FE6328">
        <w:rPr>
          <w:rStyle w:val="Strong"/>
          <w:rFonts w:cs="Arial Unicode MS"/>
          <w:u w:val="single"/>
          <w:cs/>
          <w:lang w:bidi="hi-IN"/>
        </w:rPr>
        <w:t>प्राधिकृत अधिकारी</w:t>
      </w:r>
    </w:p>
    <w:p w:rsidR="0079780C" w:rsidRPr="009A3D08" w:rsidRDefault="0079780C" w:rsidP="0079780C">
      <w:pPr>
        <w:tabs>
          <w:tab w:val="left" w:pos="8022"/>
        </w:tabs>
        <w:spacing w:before="2"/>
        <w:ind w:left="100" w:rightChars="128" w:right="282"/>
        <w:rPr>
          <w:rFonts w:cs="Arial Unicode MS"/>
          <w:b/>
          <w:szCs w:val="20"/>
          <w:lang w:bidi="hi-IN"/>
        </w:rPr>
      </w:pPr>
      <w:r>
        <w:rPr>
          <w:rFonts w:cs="Arial Unicode MS" w:hint="cs"/>
          <w:b/>
          <w:szCs w:val="20"/>
          <w:cs/>
          <w:lang w:bidi="hi-IN"/>
        </w:rPr>
        <w:t>स्थान</w:t>
      </w:r>
      <w:r>
        <w:t>:</w:t>
      </w:r>
      <w:r>
        <w:rPr>
          <w:rFonts w:cs="Arial Unicode MS" w:hint="cs"/>
          <w:b/>
          <w:spacing w:val="-2"/>
          <w:szCs w:val="20"/>
          <w:cs/>
          <w:lang w:bidi="hi-IN"/>
        </w:rPr>
        <w:t>पुणे</w:t>
      </w:r>
      <w:r>
        <w:rPr>
          <w:b/>
          <w:spacing w:val="-2"/>
        </w:rPr>
        <w:t xml:space="preserve">                                                                       </w:t>
      </w:r>
      <w:r>
        <w:rPr>
          <w:rFonts w:cs="Arial Unicode MS" w:hint="cs"/>
          <w:b/>
          <w:spacing w:val="-2"/>
          <w:szCs w:val="20"/>
          <w:cs/>
          <w:lang w:bidi="hi-IN"/>
        </w:rPr>
        <w:t xml:space="preserve">           </w:t>
      </w:r>
      <w:r>
        <w:rPr>
          <w:b/>
          <w:spacing w:val="-2"/>
        </w:rPr>
        <w:t xml:space="preserve">                                        </w:t>
      </w:r>
      <w:r>
        <w:rPr>
          <w:rFonts w:cs="Arial Unicode MS" w:hint="cs"/>
          <w:b/>
          <w:spacing w:val="-4"/>
          <w:szCs w:val="20"/>
          <w:cs/>
          <w:lang w:bidi="hi-IN"/>
        </w:rPr>
        <w:t>क्षेत्रीय निदेशक</w:t>
      </w:r>
      <w:r>
        <w:rPr>
          <w:b/>
          <w:spacing w:val="-4"/>
        </w:rPr>
        <w:t xml:space="preserve">, </w:t>
      </w:r>
      <w:r>
        <w:rPr>
          <w:rFonts w:cs="Arial Unicode MS" w:hint="cs"/>
          <w:b/>
          <w:spacing w:val="-4"/>
          <w:szCs w:val="20"/>
          <w:cs/>
          <w:lang w:bidi="hi-IN"/>
        </w:rPr>
        <w:t>एनसीडीसी पुणे</w:t>
      </w:r>
    </w:p>
    <w:p w:rsidR="0079780C" w:rsidRDefault="0079780C" w:rsidP="0079780C">
      <w:pPr>
        <w:tabs>
          <w:tab w:val="left" w:pos="8022"/>
        </w:tabs>
        <w:spacing w:before="2"/>
        <w:ind w:rightChars="128" w:right="282"/>
        <w:rPr>
          <w:b/>
        </w:rPr>
      </w:pPr>
      <w:r>
        <w:rPr>
          <w:b/>
        </w:rPr>
        <w:t xml:space="preserve"> </w:t>
      </w:r>
      <w:r>
        <w:rPr>
          <w:rFonts w:cs="Arial Unicode MS" w:hint="cs"/>
          <w:b/>
          <w:szCs w:val="20"/>
          <w:cs/>
          <w:lang w:bidi="hi-IN"/>
        </w:rPr>
        <w:t>सरफेसी अधिनियम</w:t>
      </w:r>
      <w:r>
        <w:rPr>
          <w:b/>
        </w:rPr>
        <w:t>,</w:t>
      </w:r>
      <w:r>
        <w:rPr>
          <w:b/>
          <w:spacing w:val="-4"/>
        </w:rPr>
        <w:t xml:space="preserve"> 2002</w:t>
      </w:r>
      <w:r>
        <w:rPr>
          <w:rFonts w:cs="Arial Unicode MS" w:hint="cs"/>
          <w:b/>
          <w:spacing w:val="-4"/>
          <w:szCs w:val="20"/>
          <w:cs/>
          <w:lang w:bidi="hi-IN"/>
        </w:rPr>
        <w:t xml:space="preserve"> के अंतर्गत                                            </w:t>
      </w:r>
      <w:r>
        <w:rPr>
          <w:b/>
          <w:spacing w:val="-4"/>
        </w:rPr>
        <w:t xml:space="preserve">                                                    </w:t>
      </w:r>
      <w:r>
        <w:rPr>
          <w:rFonts w:cs="Arial Unicode MS" w:hint="cs"/>
          <w:b/>
          <w:szCs w:val="20"/>
          <w:cs/>
          <w:lang w:bidi="hi-IN"/>
        </w:rPr>
        <w:t xml:space="preserve">राष्ट्रीय सहकारी विकास निगम </w:t>
      </w:r>
      <w:r>
        <w:rPr>
          <w:b/>
        </w:rPr>
        <w:t xml:space="preserve">      </w:t>
      </w:r>
    </w:p>
    <w:p w:rsidR="0079780C" w:rsidRDefault="0079780C" w:rsidP="0079780C">
      <w:pPr>
        <w:spacing w:before="2"/>
        <w:ind w:right="326"/>
        <w:jc w:val="right"/>
        <w:rPr>
          <w:b/>
        </w:rPr>
      </w:pPr>
    </w:p>
    <w:p w:rsidR="00C14EBF" w:rsidRDefault="00C14EBF">
      <w:pPr>
        <w:spacing w:before="2"/>
        <w:ind w:right="326"/>
        <w:jc w:val="both"/>
        <w:rPr>
          <w:b/>
        </w:rPr>
      </w:pPr>
    </w:p>
    <w:sectPr w:rsidR="00C14EBF" w:rsidSect="00107AB0">
      <w:pgSz w:w="11906" w:h="16838"/>
      <w:pgMar w:top="737" w:right="601" w:bottom="540" w:left="902" w:header="720" w:footer="720" w:gutter="0"/>
      <w:pgBorders w:offsetFrom="page">
        <w:top w:val="single" w:sz="18" w:space="24" w:color="000000"/>
        <w:left w:val="single" w:sz="18" w:space="24" w:color="000000"/>
        <w:bottom w:val="single" w:sz="18" w:space="24" w:color="000000"/>
        <w:right w:val="single" w:sz="18" w:space="24" w:color="00000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56606"/>
    <w:multiLevelType w:val="multilevel"/>
    <w:tmpl w:val="49B5660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E2D7702"/>
    <w:multiLevelType w:val="multilevel"/>
    <w:tmpl w:val="D0C2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51C83"/>
    <w:rsid w:val="000004AB"/>
    <w:rsid w:val="00004576"/>
    <w:rsid w:val="00012468"/>
    <w:rsid w:val="0001527E"/>
    <w:rsid w:val="000219EF"/>
    <w:rsid w:val="00027680"/>
    <w:rsid w:val="00051C83"/>
    <w:rsid w:val="00073135"/>
    <w:rsid w:val="00080798"/>
    <w:rsid w:val="00082AB3"/>
    <w:rsid w:val="000A1073"/>
    <w:rsid w:val="000F0C6B"/>
    <w:rsid w:val="00103A33"/>
    <w:rsid w:val="00107AB0"/>
    <w:rsid w:val="00157D72"/>
    <w:rsid w:val="001715F4"/>
    <w:rsid w:val="001719A5"/>
    <w:rsid w:val="00182919"/>
    <w:rsid w:val="00183346"/>
    <w:rsid w:val="001912E1"/>
    <w:rsid w:val="001914A1"/>
    <w:rsid w:val="001A5726"/>
    <w:rsid w:val="001B6649"/>
    <w:rsid w:val="001B77D7"/>
    <w:rsid w:val="001C1DED"/>
    <w:rsid w:val="001D746C"/>
    <w:rsid w:val="001E163C"/>
    <w:rsid w:val="001E6F6D"/>
    <w:rsid w:val="001F657F"/>
    <w:rsid w:val="001F685D"/>
    <w:rsid w:val="00200381"/>
    <w:rsid w:val="002110E8"/>
    <w:rsid w:val="002475C0"/>
    <w:rsid w:val="0025397D"/>
    <w:rsid w:val="002775CF"/>
    <w:rsid w:val="00284FD0"/>
    <w:rsid w:val="00287BBB"/>
    <w:rsid w:val="00294648"/>
    <w:rsid w:val="00294BD7"/>
    <w:rsid w:val="002C017A"/>
    <w:rsid w:val="002C3D00"/>
    <w:rsid w:val="002E1DE0"/>
    <w:rsid w:val="002F0433"/>
    <w:rsid w:val="002F24DA"/>
    <w:rsid w:val="00304379"/>
    <w:rsid w:val="00317BC2"/>
    <w:rsid w:val="00321510"/>
    <w:rsid w:val="00330ABA"/>
    <w:rsid w:val="0034200E"/>
    <w:rsid w:val="00390ED2"/>
    <w:rsid w:val="003953AF"/>
    <w:rsid w:val="003A4CB0"/>
    <w:rsid w:val="003B106F"/>
    <w:rsid w:val="003C5A86"/>
    <w:rsid w:val="003E30AA"/>
    <w:rsid w:val="00400F92"/>
    <w:rsid w:val="00413931"/>
    <w:rsid w:val="004530A3"/>
    <w:rsid w:val="00457DD7"/>
    <w:rsid w:val="004650F3"/>
    <w:rsid w:val="00470D87"/>
    <w:rsid w:val="004B3F0F"/>
    <w:rsid w:val="004D4552"/>
    <w:rsid w:val="004E0425"/>
    <w:rsid w:val="00501BB1"/>
    <w:rsid w:val="0053393C"/>
    <w:rsid w:val="00544301"/>
    <w:rsid w:val="00547B9C"/>
    <w:rsid w:val="005507F6"/>
    <w:rsid w:val="005654A4"/>
    <w:rsid w:val="00566909"/>
    <w:rsid w:val="00571316"/>
    <w:rsid w:val="00573760"/>
    <w:rsid w:val="00574912"/>
    <w:rsid w:val="005806E6"/>
    <w:rsid w:val="005847A7"/>
    <w:rsid w:val="005D3D30"/>
    <w:rsid w:val="005D6BB7"/>
    <w:rsid w:val="0060406C"/>
    <w:rsid w:val="00633B7C"/>
    <w:rsid w:val="0064423E"/>
    <w:rsid w:val="006569E5"/>
    <w:rsid w:val="00660E09"/>
    <w:rsid w:val="00664A35"/>
    <w:rsid w:val="0067313B"/>
    <w:rsid w:val="0068016B"/>
    <w:rsid w:val="006C2EF2"/>
    <w:rsid w:val="006D657C"/>
    <w:rsid w:val="00702B77"/>
    <w:rsid w:val="00711927"/>
    <w:rsid w:val="0075724F"/>
    <w:rsid w:val="00760BB2"/>
    <w:rsid w:val="00765781"/>
    <w:rsid w:val="00766979"/>
    <w:rsid w:val="00772B0E"/>
    <w:rsid w:val="00773C26"/>
    <w:rsid w:val="00774BB8"/>
    <w:rsid w:val="00796AE3"/>
    <w:rsid w:val="0079780C"/>
    <w:rsid w:val="007A38E2"/>
    <w:rsid w:val="007B657F"/>
    <w:rsid w:val="007B6E75"/>
    <w:rsid w:val="007C75F9"/>
    <w:rsid w:val="007D2793"/>
    <w:rsid w:val="007D3A46"/>
    <w:rsid w:val="007F201A"/>
    <w:rsid w:val="007F608D"/>
    <w:rsid w:val="00810C30"/>
    <w:rsid w:val="00812EC0"/>
    <w:rsid w:val="00815E51"/>
    <w:rsid w:val="00834460"/>
    <w:rsid w:val="00841A5F"/>
    <w:rsid w:val="008740FE"/>
    <w:rsid w:val="00880409"/>
    <w:rsid w:val="00881D2F"/>
    <w:rsid w:val="008A42D5"/>
    <w:rsid w:val="008B0E62"/>
    <w:rsid w:val="008B5F95"/>
    <w:rsid w:val="008D327F"/>
    <w:rsid w:val="008D49DA"/>
    <w:rsid w:val="00927A42"/>
    <w:rsid w:val="00931B4D"/>
    <w:rsid w:val="009363E2"/>
    <w:rsid w:val="009376DF"/>
    <w:rsid w:val="00937AAB"/>
    <w:rsid w:val="00956B0B"/>
    <w:rsid w:val="00972465"/>
    <w:rsid w:val="0097253F"/>
    <w:rsid w:val="00977FBF"/>
    <w:rsid w:val="009838C8"/>
    <w:rsid w:val="009A65A6"/>
    <w:rsid w:val="009D05EB"/>
    <w:rsid w:val="009F31DF"/>
    <w:rsid w:val="00A13FCD"/>
    <w:rsid w:val="00A14258"/>
    <w:rsid w:val="00A3694E"/>
    <w:rsid w:val="00A50313"/>
    <w:rsid w:val="00A5551D"/>
    <w:rsid w:val="00A81763"/>
    <w:rsid w:val="00A950E8"/>
    <w:rsid w:val="00AA21F7"/>
    <w:rsid w:val="00AA4403"/>
    <w:rsid w:val="00AA6DBA"/>
    <w:rsid w:val="00AA71DA"/>
    <w:rsid w:val="00AB352D"/>
    <w:rsid w:val="00AC3DFB"/>
    <w:rsid w:val="00AC4CA1"/>
    <w:rsid w:val="00AD14FE"/>
    <w:rsid w:val="00AE01EA"/>
    <w:rsid w:val="00AE3403"/>
    <w:rsid w:val="00AF7051"/>
    <w:rsid w:val="00B00744"/>
    <w:rsid w:val="00B0305F"/>
    <w:rsid w:val="00B5705F"/>
    <w:rsid w:val="00B64FF7"/>
    <w:rsid w:val="00BA079B"/>
    <w:rsid w:val="00BA34A0"/>
    <w:rsid w:val="00BA644F"/>
    <w:rsid w:val="00BC5603"/>
    <w:rsid w:val="00BF1AC1"/>
    <w:rsid w:val="00C14EBF"/>
    <w:rsid w:val="00C66309"/>
    <w:rsid w:val="00C71F87"/>
    <w:rsid w:val="00C930E3"/>
    <w:rsid w:val="00C931E1"/>
    <w:rsid w:val="00CB5AAF"/>
    <w:rsid w:val="00CB7C56"/>
    <w:rsid w:val="00CC0555"/>
    <w:rsid w:val="00CD6091"/>
    <w:rsid w:val="00D1037B"/>
    <w:rsid w:val="00D11A48"/>
    <w:rsid w:val="00D268CC"/>
    <w:rsid w:val="00D47934"/>
    <w:rsid w:val="00D51E68"/>
    <w:rsid w:val="00DB6362"/>
    <w:rsid w:val="00DC0E3B"/>
    <w:rsid w:val="00DC3412"/>
    <w:rsid w:val="00DD2F2E"/>
    <w:rsid w:val="00DD30F8"/>
    <w:rsid w:val="00DE0CFC"/>
    <w:rsid w:val="00DE2FE6"/>
    <w:rsid w:val="00DF1B52"/>
    <w:rsid w:val="00DF5BF5"/>
    <w:rsid w:val="00E01125"/>
    <w:rsid w:val="00E12441"/>
    <w:rsid w:val="00E30DEA"/>
    <w:rsid w:val="00E4670C"/>
    <w:rsid w:val="00E7288D"/>
    <w:rsid w:val="00E85A80"/>
    <w:rsid w:val="00EA0D64"/>
    <w:rsid w:val="00EA2D5F"/>
    <w:rsid w:val="00EA5520"/>
    <w:rsid w:val="00EB6F83"/>
    <w:rsid w:val="00EC15BE"/>
    <w:rsid w:val="00EC19DC"/>
    <w:rsid w:val="00EC3074"/>
    <w:rsid w:val="00EC5125"/>
    <w:rsid w:val="00EC7B27"/>
    <w:rsid w:val="00EF581C"/>
    <w:rsid w:val="00EF5C7C"/>
    <w:rsid w:val="00F00410"/>
    <w:rsid w:val="00F15113"/>
    <w:rsid w:val="00F17531"/>
    <w:rsid w:val="00F22B0B"/>
    <w:rsid w:val="00F76929"/>
    <w:rsid w:val="00F81816"/>
    <w:rsid w:val="00F946F1"/>
    <w:rsid w:val="00F96997"/>
    <w:rsid w:val="00FA0F7D"/>
    <w:rsid w:val="00FA2954"/>
    <w:rsid w:val="00FA383B"/>
    <w:rsid w:val="00FE424C"/>
    <w:rsid w:val="00FF53AD"/>
    <w:rsid w:val="1185629E"/>
    <w:rsid w:val="119E4228"/>
    <w:rsid w:val="2FB41625"/>
    <w:rsid w:val="517D496F"/>
    <w:rsid w:val="7EF711E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14555C5E-6AB8-45DF-86C4-7F61652F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hi-IN"/>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6B0B"/>
    <w:pPr>
      <w:widowControl w:val="0"/>
      <w:autoSpaceDE w:val="0"/>
      <w:autoSpaceDN w:val="0"/>
    </w:pPr>
    <w:rPr>
      <w:rFonts w:ascii="Times New Roman" w:eastAsia="Times New Roman" w:hAnsi="Times New Roman" w:cs="Times New Roman"/>
      <w:sz w:val="22"/>
      <w:szCs w:val="22"/>
      <w:lang w:bidi="ar-SA"/>
    </w:rPr>
  </w:style>
  <w:style w:type="paragraph" w:styleId="Heading1">
    <w:name w:val="heading 1"/>
    <w:basedOn w:val="Normal"/>
    <w:uiPriority w:val="1"/>
    <w:qFormat/>
    <w:rsid w:val="00956B0B"/>
    <w:pPr>
      <w:spacing w:line="321" w:lineRule="exact"/>
      <w:ind w:left="389" w:right="403"/>
      <w:jc w:val="center"/>
      <w:outlineLvl w:val="0"/>
    </w:pPr>
    <w:rPr>
      <w:b/>
      <w:bCs/>
      <w:sz w:val="28"/>
      <w:szCs w:val="28"/>
      <w:u w:val="single" w:color="000000"/>
    </w:rPr>
  </w:style>
  <w:style w:type="paragraph" w:styleId="Heading3">
    <w:name w:val="heading 3"/>
    <w:basedOn w:val="Normal"/>
    <w:next w:val="Normal"/>
    <w:link w:val="Heading3Char"/>
    <w:uiPriority w:val="9"/>
    <w:semiHidden/>
    <w:unhideWhenUsed/>
    <w:qFormat/>
    <w:rsid w:val="001A572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56B0B"/>
    <w:rPr>
      <w:rFonts w:ascii="Tahoma" w:hAnsi="Tahoma" w:cs="Tahoma"/>
      <w:sz w:val="16"/>
      <w:szCs w:val="16"/>
    </w:rPr>
  </w:style>
  <w:style w:type="paragraph" w:styleId="BodyText">
    <w:name w:val="Body Text"/>
    <w:basedOn w:val="Normal"/>
    <w:uiPriority w:val="1"/>
    <w:qFormat/>
    <w:rsid w:val="00956B0B"/>
    <w:pPr>
      <w:ind w:left="528" w:hanging="429"/>
      <w:jc w:val="both"/>
    </w:pPr>
    <w:rPr>
      <w:sz w:val="20"/>
      <w:szCs w:val="20"/>
    </w:rPr>
  </w:style>
  <w:style w:type="character" w:styleId="Hyperlink">
    <w:name w:val="Hyperlink"/>
    <w:basedOn w:val="DefaultParagraphFont"/>
    <w:uiPriority w:val="99"/>
    <w:unhideWhenUsed/>
    <w:qFormat/>
    <w:rsid w:val="00956B0B"/>
    <w:rPr>
      <w:color w:val="0000FF" w:themeColor="hyperlink"/>
      <w:u w:val="single"/>
    </w:rPr>
  </w:style>
  <w:style w:type="paragraph" w:styleId="NormalWeb">
    <w:name w:val="Normal (Web)"/>
    <w:basedOn w:val="Normal"/>
    <w:uiPriority w:val="99"/>
    <w:unhideWhenUsed/>
    <w:qFormat/>
    <w:rsid w:val="00956B0B"/>
    <w:pPr>
      <w:widowControl/>
      <w:autoSpaceDE/>
      <w:autoSpaceDN/>
      <w:spacing w:before="100" w:beforeAutospacing="1" w:after="100" w:afterAutospacing="1"/>
    </w:pPr>
    <w:rPr>
      <w:sz w:val="24"/>
      <w:szCs w:val="24"/>
      <w:lang w:val="en-IN" w:eastAsia="en-IN" w:bidi="hi-IN"/>
    </w:rPr>
  </w:style>
  <w:style w:type="table" w:styleId="TableGrid">
    <w:name w:val="Table Grid"/>
    <w:basedOn w:val="TableNormal"/>
    <w:uiPriority w:val="59"/>
    <w:qFormat/>
    <w:rsid w:val="00956B0B"/>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uiPriority w:val="1"/>
    <w:qFormat/>
    <w:rsid w:val="00956B0B"/>
    <w:pPr>
      <w:spacing w:before="12"/>
      <w:ind w:left="389" w:right="406"/>
      <w:jc w:val="center"/>
    </w:pPr>
    <w:rPr>
      <w:b/>
      <w:bCs/>
      <w:sz w:val="32"/>
      <w:szCs w:val="32"/>
      <w:u w:val="single" w:color="000000"/>
    </w:rPr>
  </w:style>
  <w:style w:type="paragraph" w:styleId="ListParagraph">
    <w:name w:val="List Paragraph"/>
    <w:basedOn w:val="Normal"/>
    <w:uiPriority w:val="1"/>
    <w:qFormat/>
    <w:rsid w:val="00956B0B"/>
    <w:pPr>
      <w:ind w:left="528" w:hanging="429"/>
      <w:jc w:val="both"/>
    </w:pPr>
  </w:style>
  <w:style w:type="paragraph" w:customStyle="1" w:styleId="TableParagraph">
    <w:name w:val="Table Paragraph"/>
    <w:basedOn w:val="Normal"/>
    <w:uiPriority w:val="1"/>
    <w:qFormat/>
    <w:rsid w:val="00956B0B"/>
    <w:pPr>
      <w:ind w:left="109"/>
    </w:pPr>
  </w:style>
  <w:style w:type="character" w:customStyle="1" w:styleId="hps">
    <w:name w:val="hps"/>
    <w:basedOn w:val="DefaultParagraphFont"/>
    <w:qFormat/>
    <w:rsid w:val="00956B0B"/>
  </w:style>
  <w:style w:type="paragraph" w:styleId="NoSpacing">
    <w:name w:val="No Spacing"/>
    <w:link w:val="NoSpacingChar"/>
    <w:uiPriority w:val="1"/>
    <w:qFormat/>
    <w:rsid w:val="00956B0B"/>
    <w:rPr>
      <w:rFonts w:ascii="Times New Roman" w:eastAsia="Times New Roman" w:hAnsi="Times New Roman" w:cs="Times New Roman"/>
      <w:sz w:val="24"/>
      <w:szCs w:val="24"/>
      <w:lang w:bidi="ar-SA"/>
    </w:rPr>
  </w:style>
  <w:style w:type="character" w:customStyle="1" w:styleId="NoSpacingChar">
    <w:name w:val="No Spacing Char"/>
    <w:basedOn w:val="DefaultParagraphFont"/>
    <w:link w:val="NoSpacing"/>
    <w:uiPriority w:val="1"/>
    <w:qFormat/>
    <w:locked/>
    <w:rsid w:val="00956B0B"/>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956B0B"/>
    <w:rPr>
      <w:rFonts w:ascii="Tahoma" w:eastAsia="Times New Roman" w:hAnsi="Tahoma" w:cs="Tahoma"/>
      <w:sz w:val="16"/>
      <w:szCs w:val="16"/>
    </w:rPr>
  </w:style>
  <w:style w:type="character" w:styleId="Strong">
    <w:name w:val="Strong"/>
    <w:basedOn w:val="DefaultParagraphFont"/>
    <w:uiPriority w:val="22"/>
    <w:qFormat/>
    <w:rsid w:val="001A5726"/>
    <w:rPr>
      <w:b/>
      <w:bCs/>
    </w:rPr>
  </w:style>
  <w:style w:type="character" w:customStyle="1" w:styleId="Heading3Char">
    <w:name w:val="Heading 3 Char"/>
    <w:basedOn w:val="DefaultParagraphFont"/>
    <w:link w:val="Heading3"/>
    <w:uiPriority w:val="9"/>
    <w:semiHidden/>
    <w:rsid w:val="001A5726"/>
    <w:rPr>
      <w:rFonts w:asciiTheme="majorHAnsi" w:eastAsiaTheme="majorEastAsia" w:hAnsiTheme="majorHAnsi" w:cstheme="majorBidi"/>
      <w:b/>
      <w:bCs/>
      <w:color w:val="4F81BD" w:themeColor="accent1"/>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4141">
      <w:bodyDiv w:val="1"/>
      <w:marLeft w:val="0"/>
      <w:marRight w:val="0"/>
      <w:marTop w:val="0"/>
      <w:marBottom w:val="0"/>
      <w:divBdr>
        <w:top w:val="none" w:sz="0" w:space="0" w:color="auto"/>
        <w:left w:val="none" w:sz="0" w:space="0" w:color="auto"/>
        <w:bottom w:val="none" w:sz="0" w:space="0" w:color="auto"/>
        <w:right w:val="none" w:sz="0" w:space="0" w:color="auto"/>
      </w:divBdr>
    </w:div>
    <w:div w:id="191919001">
      <w:bodyDiv w:val="1"/>
      <w:marLeft w:val="0"/>
      <w:marRight w:val="0"/>
      <w:marTop w:val="0"/>
      <w:marBottom w:val="0"/>
      <w:divBdr>
        <w:top w:val="none" w:sz="0" w:space="0" w:color="auto"/>
        <w:left w:val="none" w:sz="0" w:space="0" w:color="auto"/>
        <w:bottom w:val="none" w:sz="0" w:space="0" w:color="auto"/>
        <w:right w:val="none" w:sz="0" w:space="0" w:color="auto"/>
      </w:divBdr>
    </w:div>
    <w:div w:id="805201725">
      <w:bodyDiv w:val="1"/>
      <w:marLeft w:val="0"/>
      <w:marRight w:val="0"/>
      <w:marTop w:val="0"/>
      <w:marBottom w:val="0"/>
      <w:divBdr>
        <w:top w:val="none" w:sz="0" w:space="0" w:color="auto"/>
        <w:left w:val="none" w:sz="0" w:space="0" w:color="auto"/>
        <w:bottom w:val="none" w:sz="0" w:space="0" w:color="auto"/>
        <w:right w:val="none" w:sz="0" w:space="0" w:color="auto"/>
      </w:divBdr>
    </w:div>
    <w:div w:id="1051227831">
      <w:bodyDiv w:val="1"/>
      <w:marLeft w:val="0"/>
      <w:marRight w:val="0"/>
      <w:marTop w:val="0"/>
      <w:marBottom w:val="0"/>
      <w:divBdr>
        <w:top w:val="none" w:sz="0" w:space="0" w:color="auto"/>
        <w:left w:val="none" w:sz="0" w:space="0" w:color="auto"/>
        <w:bottom w:val="none" w:sz="0" w:space="0" w:color="auto"/>
        <w:right w:val="none" w:sz="0" w:space="0" w:color="auto"/>
      </w:divBdr>
    </w:div>
    <w:div w:id="1058281018">
      <w:bodyDiv w:val="1"/>
      <w:marLeft w:val="0"/>
      <w:marRight w:val="0"/>
      <w:marTop w:val="0"/>
      <w:marBottom w:val="0"/>
      <w:divBdr>
        <w:top w:val="none" w:sz="0" w:space="0" w:color="auto"/>
        <w:left w:val="none" w:sz="0" w:space="0" w:color="auto"/>
        <w:bottom w:val="none" w:sz="0" w:space="0" w:color="auto"/>
        <w:right w:val="none" w:sz="0" w:space="0" w:color="auto"/>
      </w:divBdr>
    </w:div>
    <w:div w:id="1590504864">
      <w:bodyDiv w:val="1"/>
      <w:marLeft w:val="0"/>
      <w:marRight w:val="0"/>
      <w:marTop w:val="0"/>
      <w:marBottom w:val="0"/>
      <w:divBdr>
        <w:top w:val="none" w:sz="0" w:space="0" w:color="auto"/>
        <w:left w:val="none" w:sz="0" w:space="0" w:color="auto"/>
        <w:bottom w:val="none" w:sz="0" w:space="0" w:color="auto"/>
        <w:right w:val="none" w:sz="0" w:space="0" w:color="auto"/>
      </w:divBdr>
    </w:div>
    <w:div w:id="1991668697">
      <w:bodyDiv w:val="1"/>
      <w:marLeft w:val="0"/>
      <w:marRight w:val="0"/>
      <w:marTop w:val="0"/>
      <w:marBottom w:val="0"/>
      <w:divBdr>
        <w:top w:val="none" w:sz="0" w:space="0" w:color="auto"/>
        <w:left w:val="none" w:sz="0" w:space="0" w:color="auto"/>
        <w:bottom w:val="none" w:sz="0" w:space="0" w:color="auto"/>
        <w:right w:val="none" w:sz="0" w:space="0" w:color="auto"/>
      </w:divBdr>
    </w:div>
    <w:div w:id="2126537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faesi.auctiontiger.net/" TargetMode="External"/><Relationship Id="rId3" Type="http://schemas.openxmlformats.org/officeDocument/2006/relationships/styles" Target="styles.xml"/><Relationship Id="rId7" Type="http://schemas.openxmlformats.org/officeDocument/2006/relationships/hyperlink" Target="https://sarfaesi.auctiontig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d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Tender Notice</vt:lpstr>
    </vt:vector>
  </TitlesOfParts>
  <Company>Hewlett-Packard Company</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dc:title>
  <dc:creator>Recovery Section</dc:creator>
  <cp:lastModifiedBy>NCDC</cp:lastModifiedBy>
  <cp:revision>11</cp:revision>
  <cp:lastPrinted>2026-04-24T09:36:00Z</cp:lastPrinted>
  <dcterms:created xsi:type="dcterms:W3CDTF">2025-11-13T11:45:00Z</dcterms:created>
  <dcterms:modified xsi:type="dcterms:W3CDTF">2026-05-07T07:36:00Z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Word 2013</vt:lpwstr>
  </property>
  <property fmtid="{D5CDD505-2E9C-101B-9397-08002B2CF9AE}" pid="4" name="LastSaved">
    <vt:filetime>2022-10-29T00:00:00Z</vt:filetime>
  </property>
  <property fmtid="{D5CDD505-2E9C-101B-9397-08002B2CF9AE}" pid="5" name="Producer">
    <vt:lpwstr>Microsoft® Word 2013</vt:lpwstr>
  </property>
  <property fmtid="{D5CDD505-2E9C-101B-9397-08002B2CF9AE}" pid="6" name="KSOProductBuildVer">
    <vt:lpwstr>1033-12.1.0.25242</vt:lpwstr>
  </property>
  <property fmtid="{D5CDD505-2E9C-101B-9397-08002B2CF9AE}" pid="7" name="ICV">
    <vt:lpwstr>ED3E7EB0C1404F13A339D839D1CC7C35_12</vt:lpwstr>
  </property>
  <property fmtid="{D5CDD505-2E9C-101B-9397-08002B2CF9AE}" pid="8" name="KSOTemplateDocerSaveRecord">
    <vt:lpwstr>eyJoZGlkIjoiMmZhOWZjOThkYWZhMGQ4MDY4MDI4MGZhZGIxMDc0ZjciLCJ1c2VySWQiOiI1NjcwMjQxODk4OTMifQ==</vt:lpwstr>
  </property>
</Properties>
</file>