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9" w:type="dxa"/>
        <w:tblLayout w:type="fixed"/>
        <w:tblLook w:val="04A0" w:firstRow="1" w:lastRow="0" w:firstColumn="1" w:lastColumn="0" w:noHBand="0" w:noVBand="1"/>
      </w:tblPr>
      <w:tblGrid>
        <w:gridCol w:w="3680"/>
        <w:gridCol w:w="6939"/>
      </w:tblGrid>
      <w:tr w:rsidR="006C2EF2" w:rsidRPr="0089068B" w:rsidTr="00BA1A35">
        <w:trPr>
          <w:trHeight w:val="2017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64" w:rsidRDefault="00924D64"/>
          <w:p w:rsidR="006C2EF2" w:rsidRPr="0089068B" w:rsidRDefault="006C2EF2" w:rsidP="004C1CAA">
            <w:pPr>
              <w:pStyle w:val="NoSpacing"/>
              <w:rPr>
                <w:rFonts w:ascii="Arial" w:hAnsi="Arial" w:cs="Arial"/>
                <w:noProof/>
                <w:color w:val="002060"/>
                <w:spacing w:val="-6"/>
                <w:rtl/>
                <w:cs/>
              </w:rPr>
            </w:pPr>
            <w:r>
              <w:rPr>
                <w:rFonts w:ascii="Arial" w:hAnsi="Arial" w:cs="Arial"/>
                <w:noProof/>
                <w:lang w:val="en-IN" w:eastAsia="en-IN" w:bidi="hi-IN"/>
              </w:rPr>
              <w:drawing>
                <wp:inline distT="0" distB="0" distL="0" distR="0" wp14:anchorId="14E8FC0B" wp14:editId="4919F97A">
                  <wp:extent cx="1926793" cy="570585"/>
                  <wp:effectExtent l="19050" t="0" r="0" b="0"/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755" cy="574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EF2" w:rsidRPr="0089068B" w:rsidRDefault="006C2EF2" w:rsidP="004C1CAA">
            <w:pPr>
              <w:pStyle w:val="NoSpacing"/>
              <w:rPr>
                <w:rFonts w:ascii="Arial" w:hAnsi="Arial" w:cs="Arial"/>
                <w:color w:val="002060"/>
                <w:spacing w:val="-6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 wp14:anchorId="0484A21A" wp14:editId="6F4B7EAF">
                  <wp:extent cx="1831695" cy="724205"/>
                  <wp:effectExtent l="19050" t="0" r="0" b="0"/>
                  <wp:docPr id="3" name="Picture 17" descr="The UN unveils 2025 International Year of Cooperatives log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UN unveils 2025 International Year of Cooperatives log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234" cy="728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35" w:rsidRPr="00721DFA" w:rsidRDefault="00BA1A35" w:rsidP="00BA1A35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20"/>
                <w:sz w:val="22"/>
                <w:szCs w:val="22"/>
              </w:rPr>
            </w:pP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राष्ट्रीय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 </w:t>
            </w: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सहकारी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 xml:space="preserve"> 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विकास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 xml:space="preserve"> 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निगम</w:t>
            </w:r>
          </w:p>
          <w:p w:rsidR="00BA1A35" w:rsidRPr="00721DFA" w:rsidRDefault="00BA1A35" w:rsidP="00BA1A35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 w:rsidRPr="00721DFA"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  <w:t>National Cooperative Development Corporation</w:t>
            </w:r>
          </w:p>
          <w:p w:rsidR="00BA1A35" w:rsidRPr="00721DFA" w:rsidRDefault="00BA1A35" w:rsidP="00BA1A35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सहकारिता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मंत्रालय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,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भारत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सरकार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के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अंतर्गत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एक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val="en-GB" w:bidi="hi-IN"/>
              </w:rPr>
              <w:t>सांविधिक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val="en-GB"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संस्था</w:t>
            </w:r>
          </w:p>
          <w:p w:rsidR="00BA1A35" w:rsidRPr="00721DFA" w:rsidRDefault="00BA1A35" w:rsidP="00BA1A35">
            <w:pPr>
              <w:pStyle w:val="NoSpacing"/>
              <w:ind w:right="46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</w:pPr>
            <w:r w:rsidRPr="00721DFA"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  <w:t>An Statutory Institution under Ministry of Cooperation, Govt. of India</w:t>
            </w:r>
          </w:p>
          <w:p w:rsidR="00BA1A35" w:rsidRPr="00721DFA" w:rsidRDefault="00BA1A35" w:rsidP="00BA1A35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654FFE">
              <w:rPr>
                <w:rFonts w:ascii="Nirmala UI" w:hAnsi="Nirmala UI" w:cs="Nirmala UI" w:hint="cs"/>
                <w:b/>
                <w:color w:val="002060"/>
                <w:sz w:val="22"/>
                <w:szCs w:val="22"/>
                <w:cs/>
                <w:lang w:bidi="hi-IN"/>
              </w:rPr>
              <w:t>क्षेत्रीय</w:t>
            </w:r>
            <w:r w:rsidRPr="00654FFE">
              <w:rPr>
                <w:rFonts w:ascii="Arial" w:hAnsi="Arial" w:cs="Arial"/>
                <w:b/>
                <w:color w:val="002060"/>
                <w:sz w:val="22"/>
                <w:szCs w:val="22"/>
                <w:lang w:bidi="hi-IN"/>
              </w:rPr>
              <w:t xml:space="preserve"> </w:t>
            </w:r>
            <w:r w:rsidRPr="00654FFE">
              <w:rPr>
                <w:rFonts w:ascii="Nirmala UI" w:hAnsi="Nirmala UI" w:cs="Nirmala UI" w:hint="cs"/>
                <w:b/>
                <w:color w:val="002060"/>
                <w:sz w:val="22"/>
                <w:szCs w:val="22"/>
                <w:cs/>
                <w:lang w:bidi="hi-IN"/>
              </w:rPr>
              <w:t>निदेशालय</w:t>
            </w:r>
            <w:r w:rsidRPr="00654FFE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, </w:t>
            </w:r>
            <w:r w:rsidRPr="00654FFE">
              <w:rPr>
                <w:rFonts w:ascii="Nirmala UI" w:hAnsi="Nirmala UI" w:cs="Nirmala UI" w:hint="cs"/>
                <w:b/>
                <w:color w:val="002060"/>
                <w:sz w:val="22"/>
                <w:szCs w:val="22"/>
                <w:cs/>
                <w:lang w:bidi="hi-IN"/>
              </w:rPr>
              <w:t>गांधीनगर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 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</w:rPr>
              <w:t>Regional Directorate, Gandhinagar</w:t>
            </w:r>
          </w:p>
          <w:p w:rsidR="00BA1A35" w:rsidRDefault="00BA1A35" w:rsidP="00BA1A35">
            <w:pPr>
              <w:pStyle w:val="NoSpacing"/>
              <w:jc w:val="center"/>
              <w:rPr>
                <w:b/>
                <w:sz w:val="20"/>
              </w:rPr>
            </w:pPr>
            <w:r w:rsidRPr="00721DFA">
              <w:rPr>
                <w:rFonts w:ascii="Arial" w:hAnsi="Arial" w:cs="Arial"/>
                <w:b/>
                <w:sz w:val="20"/>
              </w:rPr>
              <w:t>NCDC Regional Directorate, Sector-16,</w:t>
            </w:r>
            <w:r>
              <w:rPr>
                <w:b/>
                <w:sz w:val="20"/>
              </w:rPr>
              <w:t xml:space="preserve"> GH Road, Gandhinagar,</w:t>
            </w:r>
          </w:p>
          <w:p w:rsidR="00BA1A35" w:rsidRDefault="00BA1A35" w:rsidP="00BA1A3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Behind Central Bank of India, Gujarat - 382 016</w:t>
            </w:r>
          </w:p>
          <w:p w:rsidR="006C2EF2" w:rsidRPr="00C02C49" w:rsidRDefault="00BA1A35" w:rsidP="00BA1A35">
            <w:pPr>
              <w:ind w:left="389" w:right="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Phone No. 079-23222293</w:t>
            </w:r>
          </w:p>
        </w:tc>
      </w:tr>
    </w:tbl>
    <w:p w:rsidR="00051C83" w:rsidRDefault="00051C83" w:rsidP="00457DD7">
      <w:pPr>
        <w:spacing w:before="1" w:line="229" w:lineRule="exact"/>
        <w:ind w:right="408"/>
        <w:rPr>
          <w:b/>
          <w:sz w:val="20"/>
        </w:rPr>
      </w:pPr>
    </w:p>
    <w:p w:rsidR="00051C83" w:rsidRPr="008F3174" w:rsidRDefault="00BA1A35" w:rsidP="008F3174">
      <w:pPr>
        <w:pStyle w:val="Title"/>
        <w:rPr>
          <w:w w:val="95"/>
          <w:sz w:val="24"/>
          <w:szCs w:val="24"/>
        </w:rPr>
      </w:pPr>
      <w:r>
        <w:rPr>
          <w:rFonts w:cs="Arial Unicode MS"/>
          <w:cs/>
          <w:lang w:bidi="hi-IN"/>
        </w:rPr>
        <w:t>सरफेसी अधिनियम</w:t>
      </w:r>
      <w:r>
        <w:t xml:space="preserve">, 2002 </w:t>
      </w:r>
      <w:r>
        <w:rPr>
          <w:rFonts w:cs="Arial Unicode MS"/>
          <w:cs/>
          <w:lang w:bidi="hi-IN"/>
        </w:rPr>
        <w:t>के अंतर्गत ई</w:t>
      </w:r>
      <w:r>
        <w:rPr>
          <w:rFonts w:cs="Arial Unicode MS"/>
          <w:rtl/>
          <w:cs/>
        </w:rPr>
        <w:t>-</w:t>
      </w:r>
      <w:r>
        <w:rPr>
          <w:rFonts w:cs="Arial Unicode MS"/>
          <w:rtl/>
          <w:cs/>
          <w:lang w:bidi="hi-IN"/>
        </w:rPr>
        <w:t>नीलामी बिक्री नोटिस का शुद्धिपत्र</w:t>
      </w:r>
    </w:p>
    <w:p w:rsidR="00BA1A35" w:rsidRDefault="00BA1A35" w:rsidP="00BA1A35">
      <w:pPr>
        <w:pStyle w:val="isselectedend"/>
        <w:rPr>
          <w:rFonts w:cs="Arial Unicode MS"/>
        </w:rPr>
      </w:pPr>
      <w:r>
        <w:rPr>
          <w:rFonts w:cs="Arial Unicode MS"/>
          <w:cs/>
        </w:rPr>
        <w:t xml:space="preserve">यह शुद्धिपत्र राष्ट्रीय सहकारी विकास निगम (एनसीडीसी) द्वारा दिनांक </w:t>
      </w:r>
      <w:r>
        <w:t xml:space="preserve">17 </w:t>
      </w:r>
      <w:r>
        <w:rPr>
          <w:rFonts w:cs="Arial Unicode MS"/>
          <w:cs/>
        </w:rPr>
        <w:t xml:space="preserve">मई </w:t>
      </w:r>
      <w:r>
        <w:t xml:space="preserve">2026 </w:t>
      </w:r>
      <w:r>
        <w:rPr>
          <w:rFonts w:cs="Arial Unicode MS"/>
          <w:cs/>
        </w:rPr>
        <w:t>को प्रकाशित ई-नीलामी बिक्री सूचना के संदर्भ में जारी किया ज</w:t>
      </w:r>
      <w:r w:rsidR="004D33AA">
        <w:rPr>
          <w:rFonts w:cs="Arial Unicode MS"/>
          <w:cs/>
        </w:rPr>
        <w:t xml:space="preserve">ा रहा है। उक्त सूचना में श्री </w:t>
      </w:r>
      <w:r w:rsidR="004D33AA">
        <w:rPr>
          <w:rFonts w:ascii="Nirmala UI" w:hAnsi="Nirmala UI" w:cs="Nirmala UI" w:hint="cs"/>
          <w:cs/>
        </w:rPr>
        <w:t xml:space="preserve">काँठा </w:t>
      </w:r>
      <w:r>
        <w:rPr>
          <w:rFonts w:cs="Arial Unicode MS"/>
          <w:cs/>
        </w:rPr>
        <w:t xml:space="preserve"> विभाग सहकारी खंड उद्योग मंडली लिमिटेड की गिरवी संपत्तियों की बिक्री</w:t>
      </w:r>
      <w:r>
        <w:t xml:space="preserve">, </w:t>
      </w:r>
      <w:r>
        <w:rPr>
          <w:rFonts w:cs="Arial Unicode MS"/>
          <w:cs/>
        </w:rPr>
        <w:t>सरफेसी अधिनियम</w:t>
      </w:r>
      <w:r>
        <w:t xml:space="preserve">, 2002 </w:t>
      </w:r>
      <w:r>
        <w:rPr>
          <w:rFonts w:cs="Arial Unicode MS"/>
          <w:cs/>
        </w:rPr>
        <w:t>के प्रावधानों के अंतर्गत प्रस्तावित की गई थी।</w:t>
      </w:r>
      <w:r>
        <w:rPr>
          <w:rFonts w:cs="Arial Unicode MS"/>
        </w:rPr>
        <w:t xml:space="preserve"> </w:t>
      </w:r>
    </w:p>
    <w:p w:rsidR="00BA1A35" w:rsidRDefault="00BA1A35" w:rsidP="00BA1A35">
      <w:pPr>
        <w:pStyle w:val="isselectedend"/>
      </w:pPr>
      <w:r>
        <w:rPr>
          <w:rFonts w:cs="Arial Unicode MS"/>
          <w:cs/>
        </w:rPr>
        <w:t>उक्त प्रकाशित सूचना में आवश्यक संशोधन/स्पष्टीकरण हेतु यह शुद्धिपत्र जारी किया जाता है।</w:t>
      </w:r>
    </w:p>
    <w:p w:rsidR="00281F05" w:rsidRPr="004F3FB6" w:rsidRDefault="00281F05" w:rsidP="00C3449D">
      <w:pPr>
        <w:spacing w:before="71"/>
        <w:ind w:right="118"/>
        <w:jc w:val="both"/>
        <w:rPr>
          <w:rFonts w:ascii="Arial" w:hAnsi="Arial" w:cs="Arial"/>
          <w:b/>
          <w:bCs/>
        </w:rPr>
      </w:pPr>
      <w:r w:rsidRPr="004F3FB6">
        <w:rPr>
          <w:rFonts w:ascii="Arial" w:hAnsi="Arial" w:cs="Arial Unicode MS"/>
          <w:b/>
          <w:bCs/>
          <w:cs/>
          <w:lang w:bidi="hi-IN"/>
        </w:rPr>
        <w:t>ईएमडी जमा करने की अंतिम तिथि और ई</w:t>
      </w:r>
      <w:r w:rsidRPr="004F3FB6">
        <w:rPr>
          <w:rFonts w:ascii="Arial" w:hAnsi="Arial" w:cs="Arial"/>
          <w:b/>
          <w:bCs/>
        </w:rPr>
        <w:t>-</w:t>
      </w:r>
      <w:r w:rsidRPr="004F3FB6">
        <w:rPr>
          <w:rFonts w:ascii="Arial" w:hAnsi="Arial" w:cs="Arial Unicode MS"/>
          <w:b/>
          <w:bCs/>
          <w:cs/>
          <w:lang w:bidi="hi-IN"/>
        </w:rPr>
        <w:t>नीलामी की तिथियां निम्नानुसार बढ़ा दी गई हैं</w:t>
      </w:r>
      <w:r w:rsidRPr="004F3FB6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21"/>
      </w:tblGrid>
      <w:tr w:rsidR="00281F05" w:rsidTr="00281F05">
        <w:tc>
          <w:tcPr>
            <w:tcW w:w="3256" w:type="dxa"/>
          </w:tcPr>
          <w:p w:rsidR="00281F05" w:rsidRDefault="008F3174" w:rsidP="00C3449D">
            <w:pPr>
              <w:spacing w:before="71"/>
              <w:ind w:right="118"/>
              <w:jc w:val="both"/>
              <w:rPr>
                <w:rFonts w:ascii="Arial" w:hAnsi="Arial" w:cs="Arial"/>
              </w:rPr>
            </w:pPr>
            <w:r w:rsidRPr="008F3174">
              <w:rPr>
                <w:rFonts w:ascii="Arial" w:hAnsi="Arial" w:cs="Arial Unicode MS"/>
                <w:cs/>
                <w:lang w:bidi="hi-IN"/>
              </w:rPr>
              <w:t>ईएमडी</w:t>
            </w:r>
            <w:r w:rsidRPr="008F3174">
              <w:rPr>
                <w:rFonts w:ascii="Arial" w:hAnsi="Arial" w:cs="Arial"/>
              </w:rPr>
              <w:t xml:space="preserve"> </w:t>
            </w:r>
            <w:r w:rsidRPr="008F3174">
              <w:rPr>
                <w:rFonts w:ascii="Arial" w:hAnsi="Arial" w:cs="Arial Unicode MS"/>
                <w:cs/>
                <w:lang w:bidi="hi-IN"/>
              </w:rPr>
              <w:t>जमा करने की अंतिम तिथि</w:t>
            </w:r>
          </w:p>
        </w:tc>
        <w:tc>
          <w:tcPr>
            <w:tcW w:w="7221" w:type="dxa"/>
          </w:tcPr>
          <w:p w:rsidR="00281F05" w:rsidRPr="005C6EAD" w:rsidRDefault="008F3174" w:rsidP="00C3449D">
            <w:pPr>
              <w:spacing w:before="71"/>
              <w:ind w:right="118"/>
              <w:jc w:val="both"/>
              <w:rPr>
                <w:rFonts w:ascii="Arial" w:hAnsi="Arial" w:cs="Arial"/>
              </w:rPr>
            </w:pPr>
            <w:r w:rsidRPr="005C6EAD">
              <w:rPr>
                <w:rFonts w:ascii="Arial" w:hAnsi="Arial" w:cs="Arial"/>
              </w:rPr>
              <w:t xml:space="preserve">29.06.2026 </w:t>
            </w:r>
            <w:r w:rsidRPr="005C6EAD">
              <w:rPr>
                <w:rFonts w:ascii="Arial" w:hAnsi="Arial" w:cs="Arial Unicode MS"/>
                <w:cs/>
                <w:lang w:bidi="hi-IN"/>
              </w:rPr>
              <w:t xml:space="preserve">शाम </w:t>
            </w:r>
            <w:r w:rsidRPr="005C6EAD">
              <w:rPr>
                <w:rFonts w:ascii="Arial" w:hAnsi="Arial" w:cs="Arial"/>
              </w:rPr>
              <w:t xml:space="preserve">6:00 </w:t>
            </w:r>
            <w:r w:rsidRPr="005C6EAD">
              <w:rPr>
                <w:rFonts w:ascii="Arial" w:hAnsi="Arial" w:cs="Arial Unicode MS"/>
                <w:cs/>
                <w:lang w:bidi="hi-IN"/>
              </w:rPr>
              <w:t>बजे तक</w:t>
            </w:r>
          </w:p>
        </w:tc>
      </w:tr>
      <w:tr w:rsidR="00281F05" w:rsidTr="00281F05">
        <w:tc>
          <w:tcPr>
            <w:tcW w:w="3256" w:type="dxa"/>
          </w:tcPr>
          <w:p w:rsidR="00281F05" w:rsidRDefault="008F3174" w:rsidP="00C3449D">
            <w:pPr>
              <w:spacing w:before="71"/>
              <w:ind w:right="118"/>
              <w:jc w:val="both"/>
              <w:rPr>
                <w:rFonts w:ascii="Arial" w:hAnsi="Arial" w:cs="Arial"/>
              </w:rPr>
            </w:pPr>
            <w:r w:rsidRPr="008F3174">
              <w:rPr>
                <w:rFonts w:ascii="Arial" w:hAnsi="Arial" w:cs="Arial Unicode MS"/>
                <w:cs/>
                <w:lang w:bidi="hi-IN"/>
              </w:rPr>
              <w:t>नीलामी की तिथि और समय</w:t>
            </w:r>
          </w:p>
        </w:tc>
        <w:tc>
          <w:tcPr>
            <w:tcW w:w="7221" w:type="dxa"/>
          </w:tcPr>
          <w:p w:rsidR="00281F05" w:rsidRDefault="008F3174" w:rsidP="00C3449D">
            <w:pPr>
              <w:spacing w:before="71"/>
              <w:ind w:right="1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30.06.2026 </w:t>
            </w:r>
            <w:r>
              <w:rPr>
                <w:rFonts w:ascii="Arial" w:hAnsi="Arial" w:cs="Arial Unicode MS"/>
                <w:cs/>
                <w:lang w:bidi="hi-IN"/>
              </w:rPr>
              <w:t xml:space="preserve">दोपहर </w:t>
            </w:r>
            <w:r>
              <w:rPr>
                <w:rFonts w:ascii="Arial" w:hAnsi="Arial" w:cs="Arial"/>
              </w:rPr>
              <w:t xml:space="preserve">2.00 </w:t>
            </w:r>
            <w:r>
              <w:rPr>
                <w:rFonts w:ascii="Arial" w:hAnsi="Arial" w:cs="Arial Unicode MS"/>
                <w:cs/>
                <w:lang w:bidi="hi-IN"/>
              </w:rPr>
              <w:t xml:space="preserve">बजे से शाम </w:t>
            </w:r>
            <w:r>
              <w:rPr>
                <w:rFonts w:ascii="Arial" w:hAnsi="Arial" w:cs="Arial"/>
              </w:rPr>
              <w:t xml:space="preserve">4.00 </w:t>
            </w:r>
            <w:r>
              <w:rPr>
                <w:rFonts w:ascii="Arial" w:hAnsi="Arial" w:cs="Arial Unicode MS"/>
                <w:cs/>
                <w:lang w:bidi="hi-IN"/>
              </w:rPr>
              <w:t>बजे तक</w:t>
            </w:r>
          </w:p>
        </w:tc>
      </w:tr>
    </w:tbl>
    <w:p w:rsidR="00281F05" w:rsidRPr="004D33AA" w:rsidRDefault="00281F05" w:rsidP="00C3449D">
      <w:pPr>
        <w:spacing w:before="71"/>
        <w:ind w:right="118"/>
        <w:jc w:val="both"/>
        <w:rPr>
          <w:rFonts w:ascii="Arial" w:hAnsi="Arial" w:cs="Arial"/>
          <w:sz w:val="20"/>
          <w:szCs w:val="20"/>
        </w:rPr>
      </w:pPr>
    </w:p>
    <w:p w:rsidR="008F3174" w:rsidRPr="004D33AA" w:rsidRDefault="008F3174" w:rsidP="00C3449D">
      <w:pPr>
        <w:spacing w:before="4" w:line="227" w:lineRule="exact"/>
        <w:jc w:val="both"/>
        <w:rPr>
          <w:rFonts w:ascii="Arial" w:hAnsi="Arial" w:cs="Arial"/>
          <w:bCs/>
          <w:sz w:val="20"/>
          <w:szCs w:val="20"/>
        </w:rPr>
      </w:pPr>
      <w:r w:rsidRPr="004D33AA">
        <w:rPr>
          <w:rFonts w:ascii="Arial" w:hAnsi="Arial" w:cs="Arial Unicode MS"/>
          <w:bCs/>
          <w:sz w:val="20"/>
          <w:szCs w:val="20"/>
          <w:cs/>
          <w:lang w:bidi="hi-IN"/>
        </w:rPr>
        <w:t>बिक्री सूचना की अन्य सभी शर्तें और नियम अपरिवर्तित रहेंगे।</w:t>
      </w:r>
    </w:p>
    <w:p w:rsidR="008F3174" w:rsidRPr="004D33AA" w:rsidRDefault="00AC65D9" w:rsidP="00C3449D">
      <w:pPr>
        <w:spacing w:before="4" w:line="227" w:lineRule="exact"/>
        <w:jc w:val="both"/>
        <w:rPr>
          <w:rFonts w:ascii="Arial" w:hAnsi="Arial" w:cs="Arial"/>
          <w:bCs/>
          <w:sz w:val="20"/>
          <w:szCs w:val="20"/>
        </w:rPr>
      </w:pPr>
      <w:r w:rsidRPr="004D33AA">
        <w:rPr>
          <w:rFonts w:ascii="Arial" w:hAnsi="Arial" w:cs="Arial Unicode MS"/>
          <w:bCs/>
          <w:sz w:val="20"/>
          <w:szCs w:val="20"/>
          <w:cs/>
          <w:lang w:bidi="hi-IN"/>
        </w:rPr>
        <w:t>इस शुद्धिपत्र को मूल ई</w:t>
      </w:r>
      <w:r w:rsidRPr="004D33AA">
        <w:rPr>
          <w:rFonts w:ascii="Arial" w:hAnsi="Arial" w:cs="Arial"/>
          <w:bCs/>
          <w:sz w:val="20"/>
          <w:szCs w:val="20"/>
        </w:rPr>
        <w:t>-</w:t>
      </w:r>
      <w:r w:rsidRPr="004D33AA">
        <w:rPr>
          <w:rFonts w:ascii="Arial" w:hAnsi="Arial" w:cs="Arial Unicode MS"/>
          <w:bCs/>
          <w:sz w:val="20"/>
          <w:szCs w:val="20"/>
          <w:cs/>
          <w:lang w:bidi="hi-IN"/>
        </w:rPr>
        <w:t>नीलामी बिक्री सूचना के साथ पढ़ा जाना चाहिए और सभी कानूनी और प्रक्रियात्मक उद्देश्यों के लिए इसे एक समग्र सूचना के रूप में माना जाना चाहिए।</w:t>
      </w:r>
    </w:p>
    <w:p w:rsidR="008F3174" w:rsidRDefault="008F3174" w:rsidP="00C3449D">
      <w:pPr>
        <w:spacing w:before="4" w:line="227" w:lineRule="exact"/>
        <w:jc w:val="both"/>
        <w:rPr>
          <w:b/>
        </w:rPr>
      </w:pPr>
    </w:p>
    <w:p w:rsidR="00383F11" w:rsidRPr="00E93958" w:rsidRDefault="00AC65D9" w:rsidP="00AC65D9">
      <w:pPr>
        <w:spacing w:before="4" w:line="227" w:lineRule="exact"/>
        <w:ind w:left="7200" w:firstLine="720"/>
        <w:rPr>
          <w:b/>
        </w:rPr>
      </w:pPr>
      <w:r>
        <w:rPr>
          <w:b/>
        </w:rPr>
        <w:t xml:space="preserve">      </w:t>
      </w:r>
      <w:r w:rsidR="00BA1A35">
        <w:rPr>
          <w:b/>
        </w:rPr>
        <w:t xml:space="preserve"> </w:t>
      </w:r>
      <w:r>
        <w:rPr>
          <w:b/>
        </w:rPr>
        <w:t>(</w:t>
      </w:r>
      <w:r>
        <w:rPr>
          <w:rFonts w:cs="Arial Unicode MS"/>
          <w:b/>
          <w:bCs/>
          <w:cs/>
          <w:lang w:bidi="hi-IN"/>
        </w:rPr>
        <w:t>संजय कुमार</w:t>
      </w:r>
      <w:r>
        <w:rPr>
          <w:b/>
        </w:rPr>
        <w:t>)</w:t>
      </w:r>
    </w:p>
    <w:p w:rsidR="00383F11" w:rsidRPr="00E93958" w:rsidRDefault="00383F11" w:rsidP="00383F11">
      <w:pPr>
        <w:tabs>
          <w:tab w:val="left" w:pos="8206"/>
        </w:tabs>
        <w:spacing w:line="227" w:lineRule="exact"/>
        <w:ind w:left="100"/>
        <w:rPr>
          <w:b/>
        </w:rPr>
      </w:pPr>
      <w:r w:rsidRPr="00E93958">
        <w:rPr>
          <w:rFonts w:cs="Arial Unicode MS"/>
          <w:b/>
          <w:bCs/>
          <w:cs/>
          <w:lang w:bidi="hi-IN"/>
        </w:rPr>
        <w:t>तारीख</w:t>
      </w:r>
      <w:r w:rsidRPr="00E93958">
        <w:rPr>
          <w:rFonts w:cs="Arial Unicode MS"/>
          <w:cs/>
          <w:lang w:bidi="hi-IN"/>
        </w:rPr>
        <w:t>दिनांक</w:t>
      </w:r>
      <w:r w:rsidRPr="00E93958">
        <w:t>: 18/05/2026</w:t>
      </w:r>
      <w:r w:rsidRPr="00E93958">
        <w:rPr>
          <w:b/>
        </w:rPr>
        <w:tab/>
      </w:r>
      <w:bookmarkStart w:id="0" w:name="_GoBack"/>
      <w:r w:rsidRPr="00E93958">
        <w:rPr>
          <w:rFonts w:cs="Arial Unicode MS"/>
          <w:b/>
          <w:bCs/>
          <w:spacing w:val="-2"/>
          <w:cs/>
          <w:lang w:bidi="hi-IN"/>
        </w:rPr>
        <w:t>अधिकृत अधिकारी</w:t>
      </w:r>
      <w:bookmarkEnd w:id="0"/>
    </w:p>
    <w:p w:rsidR="00383F11" w:rsidRPr="00E93958" w:rsidRDefault="00383F11" w:rsidP="00383F11">
      <w:pPr>
        <w:tabs>
          <w:tab w:val="left" w:pos="8022"/>
        </w:tabs>
        <w:spacing w:before="2"/>
        <w:ind w:left="100"/>
        <w:rPr>
          <w:b/>
        </w:rPr>
      </w:pPr>
      <w:r w:rsidRPr="00E93958">
        <w:rPr>
          <w:rFonts w:cs="Arial Unicode MS"/>
          <w:b/>
          <w:bCs/>
          <w:cs/>
          <w:lang w:bidi="hi-IN"/>
        </w:rPr>
        <w:t>जगह</w:t>
      </w:r>
      <w:r w:rsidRPr="00E93958">
        <w:t xml:space="preserve">: </w:t>
      </w:r>
      <w:r w:rsidRPr="00E93958">
        <w:rPr>
          <w:rFonts w:cs="Arial Unicode MS"/>
          <w:cs/>
          <w:lang w:bidi="hi-IN"/>
        </w:rPr>
        <w:t>सरफेसी अधिनियम</w:t>
      </w:r>
      <w:r w:rsidRPr="00E93958">
        <w:t xml:space="preserve">, 2002 </w:t>
      </w:r>
      <w:r w:rsidRPr="00E93958">
        <w:rPr>
          <w:rFonts w:cs="Arial Unicode MS"/>
          <w:cs/>
          <w:lang w:bidi="hi-IN"/>
        </w:rPr>
        <w:t>के तहत गांधीनगर</w:t>
      </w:r>
    </w:p>
    <w:p w:rsidR="00383F11" w:rsidRPr="00383F11" w:rsidRDefault="00E962F2" w:rsidP="00383F11">
      <w:pPr>
        <w:spacing w:before="2"/>
        <w:ind w:right="326"/>
        <w:jc w:val="right"/>
        <w:rPr>
          <w:b/>
        </w:rPr>
      </w:pPr>
      <w:r>
        <w:rPr>
          <w:rFonts w:cs="Arial Unicode MS"/>
          <w:b/>
          <w:bCs/>
          <w:cs/>
          <w:lang w:bidi="hi-IN"/>
        </w:rPr>
        <w:t xml:space="preserve">  राष्ट्रीय सहकारी विकास निगम</w:t>
      </w:r>
    </w:p>
    <w:sectPr w:rsidR="00383F11" w:rsidRPr="00383F11" w:rsidSect="004F3FB6">
      <w:pgSz w:w="12240" w:h="20160" w:code="5"/>
      <w:pgMar w:top="709" w:right="851" w:bottom="851" w:left="90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E24"/>
    <w:multiLevelType w:val="hybridMultilevel"/>
    <w:tmpl w:val="27729520"/>
    <w:lvl w:ilvl="0" w:tplc="73AACAA8">
      <w:start w:val="1"/>
      <w:numFmt w:val="decimal"/>
      <w:lvlText w:val="%1."/>
      <w:lvlJc w:val="left"/>
      <w:pPr>
        <w:ind w:left="31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E8CD35A">
      <w:start w:val="1"/>
      <w:numFmt w:val="decimal"/>
      <w:lvlText w:val="%2."/>
      <w:lvlJc w:val="left"/>
      <w:pPr>
        <w:ind w:left="393" w:hanging="284"/>
      </w:pPr>
      <w:rPr>
        <w:rFonts w:hint="default"/>
        <w:w w:val="100"/>
        <w:lang w:val="en-US" w:eastAsia="en-US" w:bidi="ar-SA"/>
      </w:rPr>
    </w:lvl>
    <w:lvl w:ilvl="2" w:tplc="CBECC6EC">
      <w:numFmt w:val="bullet"/>
      <w:lvlText w:val="•"/>
      <w:lvlJc w:val="left"/>
      <w:pPr>
        <w:ind w:left="799" w:hanging="284"/>
      </w:pPr>
      <w:rPr>
        <w:rFonts w:hint="default"/>
        <w:lang w:val="en-US" w:eastAsia="en-US" w:bidi="ar-SA"/>
      </w:rPr>
    </w:lvl>
    <w:lvl w:ilvl="3" w:tplc="F7BA3BCC">
      <w:numFmt w:val="bullet"/>
      <w:lvlText w:val="•"/>
      <w:lvlJc w:val="left"/>
      <w:pPr>
        <w:ind w:left="1199" w:hanging="284"/>
      </w:pPr>
      <w:rPr>
        <w:rFonts w:hint="default"/>
        <w:lang w:val="en-US" w:eastAsia="en-US" w:bidi="ar-SA"/>
      </w:rPr>
    </w:lvl>
    <w:lvl w:ilvl="4" w:tplc="6212ACEC">
      <w:numFmt w:val="bullet"/>
      <w:lvlText w:val="•"/>
      <w:lvlJc w:val="left"/>
      <w:pPr>
        <w:ind w:left="1599" w:hanging="284"/>
      </w:pPr>
      <w:rPr>
        <w:rFonts w:hint="default"/>
        <w:lang w:val="en-US" w:eastAsia="en-US" w:bidi="ar-SA"/>
      </w:rPr>
    </w:lvl>
    <w:lvl w:ilvl="5" w:tplc="64544702">
      <w:numFmt w:val="bullet"/>
      <w:lvlText w:val="•"/>
      <w:lvlJc w:val="left"/>
      <w:pPr>
        <w:ind w:left="1999" w:hanging="284"/>
      </w:pPr>
      <w:rPr>
        <w:rFonts w:hint="default"/>
        <w:lang w:val="en-US" w:eastAsia="en-US" w:bidi="ar-SA"/>
      </w:rPr>
    </w:lvl>
    <w:lvl w:ilvl="6" w:tplc="A2F87626">
      <w:numFmt w:val="bullet"/>
      <w:lvlText w:val="•"/>
      <w:lvlJc w:val="left"/>
      <w:pPr>
        <w:ind w:left="2399" w:hanging="284"/>
      </w:pPr>
      <w:rPr>
        <w:rFonts w:hint="default"/>
        <w:lang w:val="en-US" w:eastAsia="en-US" w:bidi="ar-SA"/>
      </w:rPr>
    </w:lvl>
    <w:lvl w:ilvl="7" w:tplc="1B9CA0FA">
      <w:numFmt w:val="bullet"/>
      <w:lvlText w:val="•"/>
      <w:lvlJc w:val="left"/>
      <w:pPr>
        <w:ind w:left="2799" w:hanging="284"/>
      </w:pPr>
      <w:rPr>
        <w:rFonts w:hint="default"/>
        <w:lang w:val="en-US" w:eastAsia="en-US" w:bidi="ar-SA"/>
      </w:rPr>
    </w:lvl>
    <w:lvl w:ilvl="8" w:tplc="489E275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48C286D"/>
    <w:multiLevelType w:val="hybridMultilevel"/>
    <w:tmpl w:val="1F427438"/>
    <w:lvl w:ilvl="0" w:tplc="0FE66DEE">
      <w:start w:val="1"/>
      <w:numFmt w:val="decimal"/>
      <w:lvlText w:val="%1)"/>
      <w:lvlJc w:val="left"/>
      <w:pPr>
        <w:ind w:left="528" w:hanging="429"/>
      </w:pPr>
      <w:rPr>
        <w:rFonts w:hint="default"/>
        <w:w w:val="99"/>
        <w:lang w:val="en-US" w:eastAsia="en-US" w:bidi="ar-SA"/>
      </w:rPr>
    </w:lvl>
    <w:lvl w:ilvl="1" w:tplc="E4C056A2">
      <w:numFmt w:val="bullet"/>
      <w:lvlText w:val="•"/>
      <w:lvlJc w:val="left"/>
      <w:pPr>
        <w:ind w:left="1570" w:hanging="429"/>
      </w:pPr>
      <w:rPr>
        <w:rFonts w:hint="default"/>
        <w:lang w:val="en-US" w:eastAsia="en-US" w:bidi="ar-SA"/>
      </w:rPr>
    </w:lvl>
    <w:lvl w:ilvl="2" w:tplc="DB90B060">
      <w:numFmt w:val="bullet"/>
      <w:lvlText w:val="•"/>
      <w:lvlJc w:val="left"/>
      <w:pPr>
        <w:ind w:left="2620" w:hanging="429"/>
      </w:pPr>
      <w:rPr>
        <w:rFonts w:hint="default"/>
        <w:lang w:val="en-US" w:eastAsia="en-US" w:bidi="ar-SA"/>
      </w:rPr>
    </w:lvl>
    <w:lvl w:ilvl="3" w:tplc="F0B2A0C8">
      <w:numFmt w:val="bullet"/>
      <w:lvlText w:val="•"/>
      <w:lvlJc w:val="left"/>
      <w:pPr>
        <w:ind w:left="3670" w:hanging="429"/>
      </w:pPr>
      <w:rPr>
        <w:rFonts w:hint="default"/>
        <w:lang w:val="en-US" w:eastAsia="en-US" w:bidi="ar-SA"/>
      </w:rPr>
    </w:lvl>
    <w:lvl w:ilvl="4" w:tplc="C9D43F90">
      <w:numFmt w:val="bullet"/>
      <w:lvlText w:val="•"/>
      <w:lvlJc w:val="left"/>
      <w:pPr>
        <w:ind w:left="4720" w:hanging="429"/>
      </w:pPr>
      <w:rPr>
        <w:rFonts w:hint="default"/>
        <w:lang w:val="en-US" w:eastAsia="en-US" w:bidi="ar-SA"/>
      </w:rPr>
    </w:lvl>
    <w:lvl w:ilvl="5" w:tplc="DA022246">
      <w:numFmt w:val="bullet"/>
      <w:lvlText w:val="•"/>
      <w:lvlJc w:val="left"/>
      <w:pPr>
        <w:ind w:left="5770" w:hanging="429"/>
      </w:pPr>
      <w:rPr>
        <w:rFonts w:hint="default"/>
        <w:lang w:val="en-US" w:eastAsia="en-US" w:bidi="ar-SA"/>
      </w:rPr>
    </w:lvl>
    <w:lvl w:ilvl="6" w:tplc="5412B42E">
      <w:numFmt w:val="bullet"/>
      <w:lvlText w:val="•"/>
      <w:lvlJc w:val="left"/>
      <w:pPr>
        <w:ind w:left="6820" w:hanging="429"/>
      </w:pPr>
      <w:rPr>
        <w:rFonts w:hint="default"/>
        <w:lang w:val="en-US" w:eastAsia="en-US" w:bidi="ar-SA"/>
      </w:rPr>
    </w:lvl>
    <w:lvl w:ilvl="7" w:tplc="F140B846">
      <w:numFmt w:val="bullet"/>
      <w:lvlText w:val="•"/>
      <w:lvlJc w:val="left"/>
      <w:pPr>
        <w:ind w:left="7870" w:hanging="429"/>
      </w:pPr>
      <w:rPr>
        <w:rFonts w:hint="default"/>
        <w:lang w:val="en-US" w:eastAsia="en-US" w:bidi="ar-SA"/>
      </w:rPr>
    </w:lvl>
    <w:lvl w:ilvl="8" w:tplc="F4ACFD2C">
      <w:numFmt w:val="bullet"/>
      <w:lvlText w:val="•"/>
      <w:lvlJc w:val="left"/>
      <w:pPr>
        <w:ind w:left="8920" w:hanging="429"/>
      </w:pPr>
      <w:rPr>
        <w:rFonts w:hint="default"/>
        <w:lang w:val="en-US" w:eastAsia="en-US" w:bidi="ar-SA"/>
      </w:rPr>
    </w:lvl>
  </w:abstractNum>
  <w:abstractNum w:abstractNumId="2" w15:restartNumberingAfterBreak="0">
    <w:nsid w:val="49B56606"/>
    <w:multiLevelType w:val="multilevel"/>
    <w:tmpl w:val="7B5A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83"/>
    <w:rsid w:val="00002C68"/>
    <w:rsid w:val="0001527E"/>
    <w:rsid w:val="0003576A"/>
    <w:rsid w:val="00051C83"/>
    <w:rsid w:val="00096524"/>
    <w:rsid w:val="00146B67"/>
    <w:rsid w:val="001636BE"/>
    <w:rsid w:val="001651F9"/>
    <w:rsid w:val="00165BA1"/>
    <w:rsid w:val="001914A1"/>
    <w:rsid w:val="001C1DED"/>
    <w:rsid w:val="001D746C"/>
    <w:rsid w:val="001F783B"/>
    <w:rsid w:val="002110E8"/>
    <w:rsid w:val="002475C0"/>
    <w:rsid w:val="0025397D"/>
    <w:rsid w:val="002738F0"/>
    <w:rsid w:val="00281F05"/>
    <w:rsid w:val="00287BBB"/>
    <w:rsid w:val="00294648"/>
    <w:rsid w:val="002C017A"/>
    <w:rsid w:val="002C3D00"/>
    <w:rsid w:val="002C482E"/>
    <w:rsid w:val="002D47D6"/>
    <w:rsid w:val="002E1DE0"/>
    <w:rsid w:val="002F24DA"/>
    <w:rsid w:val="003155BA"/>
    <w:rsid w:val="00321510"/>
    <w:rsid w:val="00336024"/>
    <w:rsid w:val="0034200E"/>
    <w:rsid w:val="00347405"/>
    <w:rsid w:val="00353398"/>
    <w:rsid w:val="00383F11"/>
    <w:rsid w:val="00383F5B"/>
    <w:rsid w:val="003F1388"/>
    <w:rsid w:val="00400F92"/>
    <w:rsid w:val="00413931"/>
    <w:rsid w:val="00437C97"/>
    <w:rsid w:val="004530A3"/>
    <w:rsid w:val="00457DD7"/>
    <w:rsid w:val="004650F3"/>
    <w:rsid w:val="004C6CED"/>
    <w:rsid w:val="004C7FF1"/>
    <w:rsid w:val="004D33AA"/>
    <w:rsid w:val="004F3FB6"/>
    <w:rsid w:val="00523082"/>
    <w:rsid w:val="005507F6"/>
    <w:rsid w:val="00566909"/>
    <w:rsid w:val="00571316"/>
    <w:rsid w:val="005739FE"/>
    <w:rsid w:val="00594087"/>
    <w:rsid w:val="005C6EAD"/>
    <w:rsid w:val="00620BF7"/>
    <w:rsid w:val="00654FFE"/>
    <w:rsid w:val="00660E09"/>
    <w:rsid w:val="00663636"/>
    <w:rsid w:val="00671722"/>
    <w:rsid w:val="0068016B"/>
    <w:rsid w:val="006968CA"/>
    <w:rsid w:val="006A0936"/>
    <w:rsid w:val="006C2EF2"/>
    <w:rsid w:val="00721DFA"/>
    <w:rsid w:val="00765781"/>
    <w:rsid w:val="00772B0E"/>
    <w:rsid w:val="00774BB8"/>
    <w:rsid w:val="00782856"/>
    <w:rsid w:val="00794D4E"/>
    <w:rsid w:val="00796AE3"/>
    <w:rsid w:val="007F608D"/>
    <w:rsid w:val="00810C30"/>
    <w:rsid w:val="00813666"/>
    <w:rsid w:val="00815E51"/>
    <w:rsid w:val="00834460"/>
    <w:rsid w:val="00841A5F"/>
    <w:rsid w:val="00881D2F"/>
    <w:rsid w:val="008A42D5"/>
    <w:rsid w:val="008B0E62"/>
    <w:rsid w:val="008D2125"/>
    <w:rsid w:val="008D4EDB"/>
    <w:rsid w:val="008F3174"/>
    <w:rsid w:val="00924D64"/>
    <w:rsid w:val="00926DBE"/>
    <w:rsid w:val="00937AAB"/>
    <w:rsid w:val="0094612B"/>
    <w:rsid w:val="009541BF"/>
    <w:rsid w:val="00966126"/>
    <w:rsid w:val="0097253F"/>
    <w:rsid w:val="0097786E"/>
    <w:rsid w:val="0099520E"/>
    <w:rsid w:val="009F31DF"/>
    <w:rsid w:val="00A3694E"/>
    <w:rsid w:val="00A72302"/>
    <w:rsid w:val="00A81763"/>
    <w:rsid w:val="00A81B24"/>
    <w:rsid w:val="00A950E8"/>
    <w:rsid w:val="00AA21F7"/>
    <w:rsid w:val="00AA6425"/>
    <w:rsid w:val="00AA6DBA"/>
    <w:rsid w:val="00AA7D01"/>
    <w:rsid w:val="00AC4CA1"/>
    <w:rsid w:val="00AC65D9"/>
    <w:rsid w:val="00AE334C"/>
    <w:rsid w:val="00B0305F"/>
    <w:rsid w:val="00B11FFE"/>
    <w:rsid w:val="00B80B40"/>
    <w:rsid w:val="00BA1A35"/>
    <w:rsid w:val="00BB187D"/>
    <w:rsid w:val="00BF1AC1"/>
    <w:rsid w:val="00C00EF3"/>
    <w:rsid w:val="00C3449D"/>
    <w:rsid w:val="00C534ED"/>
    <w:rsid w:val="00C66309"/>
    <w:rsid w:val="00C71F3D"/>
    <w:rsid w:val="00C71F87"/>
    <w:rsid w:val="00CB5AAF"/>
    <w:rsid w:val="00CD6091"/>
    <w:rsid w:val="00CF1A8D"/>
    <w:rsid w:val="00D37B56"/>
    <w:rsid w:val="00D47934"/>
    <w:rsid w:val="00D51E68"/>
    <w:rsid w:val="00D54FF2"/>
    <w:rsid w:val="00DC0E3B"/>
    <w:rsid w:val="00DD08D2"/>
    <w:rsid w:val="00DD2F2E"/>
    <w:rsid w:val="00DD30F8"/>
    <w:rsid w:val="00DE0CFC"/>
    <w:rsid w:val="00DE5DED"/>
    <w:rsid w:val="00DF1B52"/>
    <w:rsid w:val="00E07980"/>
    <w:rsid w:val="00E51C08"/>
    <w:rsid w:val="00E962F2"/>
    <w:rsid w:val="00EA0D64"/>
    <w:rsid w:val="00EA2D5F"/>
    <w:rsid w:val="00EB6F83"/>
    <w:rsid w:val="00EC19DC"/>
    <w:rsid w:val="00EE4B7F"/>
    <w:rsid w:val="00EF5C7C"/>
    <w:rsid w:val="00F22B0B"/>
    <w:rsid w:val="00F70A6F"/>
    <w:rsid w:val="00F76929"/>
    <w:rsid w:val="00F81816"/>
    <w:rsid w:val="00F946F1"/>
    <w:rsid w:val="00FA0F7D"/>
    <w:rsid w:val="00FA2954"/>
    <w:rsid w:val="00FF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4255"/>
  <w15:docId w15:val="{3692930E-AE13-4D69-9333-F9426375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1A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F1AC1"/>
    <w:pPr>
      <w:spacing w:line="321" w:lineRule="exact"/>
      <w:ind w:left="389" w:right="40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1AC1"/>
    <w:pPr>
      <w:ind w:left="528" w:hanging="42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BF1AC1"/>
    <w:pPr>
      <w:spacing w:before="12"/>
      <w:ind w:left="389" w:right="4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BF1AC1"/>
    <w:pPr>
      <w:ind w:left="528" w:hanging="429"/>
      <w:jc w:val="both"/>
    </w:pPr>
  </w:style>
  <w:style w:type="paragraph" w:customStyle="1" w:styleId="TableParagraph">
    <w:name w:val="Table Paragraph"/>
    <w:basedOn w:val="Normal"/>
    <w:uiPriority w:val="1"/>
    <w:qFormat/>
    <w:rsid w:val="00BF1AC1"/>
    <w:pPr>
      <w:ind w:left="109"/>
    </w:pPr>
  </w:style>
  <w:style w:type="character" w:styleId="Hyperlink">
    <w:name w:val="Hyperlink"/>
    <w:basedOn w:val="DefaultParagraphFont"/>
    <w:uiPriority w:val="99"/>
    <w:unhideWhenUsed/>
    <w:rsid w:val="004650F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57DD7"/>
  </w:style>
  <w:style w:type="paragraph" w:styleId="NoSpacing">
    <w:name w:val="No Spacing"/>
    <w:link w:val="NoSpacingChar"/>
    <w:uiPriority w:val="1"/>
    <w:qFormat/>
    <w:rsid w:val="00457DD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7D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D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96524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2F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hi-IN"/>
    </w:rPr>
  </w:style>
  <w:style w:type="character" w:customStyle="1" w:styleId="Heading1Char">
    <w:name w:val="Heading 1 Char"/>
    <w:basedOn w:val="DefaultParagraphFont"/>
    <w:link w:val="Heading1"/>
    <w:uiPriority w:val="1"/>
    <w:rsid w:val="009541BF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isselectedend">
    <w:name w:val="isselectedend"/>
    <w:basedOn w:val="Normal"/>
    <w:rsid w:val="00BA1A3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Recovery Section</dc:creator>
  <cp:lastModifiedBy>NCDC</cp:lastModifiedBy>
  <cp:revision>42</cp:revision>
  <cp:lastPrinted>2026-05-06T05:31:00Z</cp:lastPrinted>
  <dcterms:created xsi:type="dcterms:W3CDTF">2026-03-06T09:21:00Z</dcterms:created>
  <dcterms:modified xsi:type="dcterms:W3CDTF">2026-05-29T09:04:00Z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