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C14EBF" w:rsidRDefault="003D749A">
      <w:pPr>
        <w:spacing w:before="1" w:line="229" w:lineRule="exact"/>
        <w:ind w:right="408"/>
        <w:rPr>
          <w:b/>
          <w:sz w:val="20"/>
        </w:rPr>
      </w:pPr>
      <w:r w:rsidRPr="003D749A">
        <w:rPr>
          <w:u w:val="single"/>
          <w:lang w:val="en-IN" w:eastAsia="en-IN"/>
        </w:rPr>
        <w:pict>
          <v:rect id="docshape1" o:spid="_x0000_s1026" style="position:absolute;margin-left:-11.9pt;margin-top:-.9pt;width:612pt;height:14in;z-index:-25165824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9GP6AEAALcDAAAOAAAAZHJzL2Uyb0RvYy54bWysU8GO0zAQvSPxD5bvNElVtkvUdLXqKghp&#10;gZUWPsBxnMTC8Zix27R8PWOn263ghrhYHs/4zbzn583dcTTsoNBrsBUvFjlnykpote0r/v1b/e6W&#10;Mx+EbYUBqyp+Up7fbd++2UyuVEsYwLQKGYFYX06u4kMIrswyLwc1Cr8ApywlO8BRBAqxz1oUE6GP&#10;Jlvm+U02AbYOQSrv6fRhTvJtwu86JcPXrvMqMFNxmi2kFdPaxDXbbkTZo3CDlucxxD9MMQptqekF&#10;6kEEwfao/4IatUTw0IWFhDGDrtNSJQ7Epsj/YPM8CKcSFxLHu4tM/v/Byi+HZ/eEcXTvHkH+8MzC&#10;bhC2V/eIMA1KtNSuiEJlk/Pl5UIMPF1lzfQZWnpasQ+QNDh2OEZAYseOSerTRWp1DEzS4Xq9Xq5y&#10;ehFJuWJ5mxc3FMUmony579CHjwpGFjcVR3rMhC8Ojz7MpS8laX4wuq21MSnAvtkZZAdBD1/XdbHb&#10;ndH9dZmxsdhCvDYjxpNENHKLNvJlA+2JeCLM7iG302YA/MXZRM6puP+5F6g4M58safWhWK2i1VKw&#10;er9eUoDXmeY6I6wkqIoHzubtLsz23DvU/UCdikTawj3p2+lE/HWq87DkjiTd2cnRftdxqnr9b9vf&#10;AAAA//8DAFBLAwQUAAYACAAAACEA1DKGhuAAAAAKAQAADwAAAGRycy9kb3ducmV2LnhtbEyPwWrD&#10;MBBE74X8g9hCb4lstZjWtRzaQCCXkDpNS46ytbVNrJWxlMT9+8in9rQMM8y+yZaj6dgFB9dakhAv&#10;ImBIldUt1RIOn+v5MzDnFWnVWUIJv+hgmc/uMpVqe6UCL3tfs1BCLlUSGu/7lHNXNWiUW9geKXg/&#10;djDKBznUXA/qGspNx0UUJdyolsKHRvW4arA67c9GwvG7jL+OW/HxvioOSZGsDd/shJQP9+PbKzCP&#10;o/8Lw4Qf0CEPTKU9k3askzCPQ3A6YcBkC/H4AqyUIKL4SQDPM/5/Qn4DAAD//wMAUEsBAi0AFAAG&#10;AAgAAAAhALaDOJL+AAAA4QEAABMAAAAAAAAAAAAAAAAAAAAAAFtDb250ZW50X1R5cGVzXS54bWxQ&#10;SwECLQAUAAYACAAAACEAOP0h/9YAAACUAQAACwAAAAAAAAAAAAAAAAAvAQAAX3JlbHMvLnJlbHNQ&#10;SwECLQAUAAYACAAAACEA+y/Rj+gBAAC3AwAADgAAAAAAAAAAAAAAAAAuAgAAZHJzL2Uyb0RvYy54&#10;bWxQSwECLQAUAAYACAAAACEA1DKGhuAAAAAKAQAADwAAAAAAAAAAAAAAAABCBAAAZHJzL2Rvd25y&#10;ZXYueG1sUEsFBgAAAAAEAAQA8wAAAE8FAAAAAA==&#10;" fillcolor="#fff1cc" stroked="f">
            <w10:wrap anchorx="page" anchory="page"/>
          </v:rect>
        </w:pict>
      </w:r>
    </w:p>
    <w:tbl>
      <w:tblPr>
        <w:tblW w:w="10335" w:type="dxa"/>
        <w:tblLayout w:type="fixed"/>
        <w:tblLook w:val="04A0"/>
      </w:tblPr>
      <w:tblGrid>
        <w:gridCol w:w="3608"/>
        <w:gridCol w:w="6727"/>
      </w:tblGrid>
      <w:tr w:rsidR="00331829" w:rsidTr="00331829">
        <w:trPr>
          <w:trHeight w:val="1440"/>
        </w:trPr>
        <w:tc>
          <w:tcPr>
            <w:tcW w:w="3608" w:type="dxa"/>
            <w:hideMark/>
          </w:tcPr>
          <w:p w:rsidR="00331829" w:rsidRDefault="00331829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264795</wp:posOffset>
                  </wp:positionV>
                  <wp:extent cx="2277110" cy="722630"/>
                  <wp:effectExtent l="0" t="0" r="0" b="0"/>
                  <wp:wrapTight wrapText="bothSides">
                    <wp:wrapPolygon edited="0">
                      <wp:start x="1807" y="1139"/>
                      <wp:lineTo x="723" y="4555"/>
                      <wp:lineTo x="0" y="8541"/>
                      <wp:lineTo x="0" y="13666"/>
                      <wp:lineTo x="1265" y="19360"/>
                      <wp:lineTo x="1807" y="20499"/>
                      <wp:lineTo x="4156" y="20499"/>
                      <wp:lineTo x="17890" y="19360"/>
                      <wp:lineTo x="18070" y="11958"/>
                      <wp:lineTo x="10842" y="11388"/>
                      <wp:lineTo x="21142" y="6833"/>
                      <wp:lineTo x="21504" y="3417"/>
                      <wp:lineTo x="19335" y="1139"/>
                      <wp:lineTo x="1807" y="1139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7" w:type="dxa"/>
            <w:hideMark/>
          </w:tcPr>
          <w:p w:rsidR="00331829" w:rsidRDefault="00331829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>
              <w:rPr>
                <w:rStyle w:val="hps"/>
                <w:rFonts w:ascii="Arial" w:hAnsi="Arial" w:cs="Nirmala UI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 सहकारी विकास निगम</w:t>
            </w:r>
          </w:p>
          <w:p w:rsidR="00331829" w:rsidRDefault="00331829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</w:p>
          <w:p w:rsidR="00331829" w:rsidRDefault="00331829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सहकारिता मंत्रालय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भारत सरकार के अंतर्गत एक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val="en-GB" w:bidi="hi-IN"/>
              </w:rPr>
              <w:t xml:space="preserve">सांविधिक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:rsidR="00331829" w:rsidRDefault="00331829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 Statutory Corporation under Ministry of Cooperation, Govt. of India</w:t>
            </w:r>
          </w:p>
          <w:p w:rsidR="00331829" w:rsidRDefault="00331829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क्षेत्रीय निदेशालय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पुणे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Regional Directorate, Pune</w:t>
            </w:r>
          </w:p>
        </w:tc>
      </w:tr>
    </w:tbl>
    <w:p w:rsidR="00331829" w:rsidRDefault="00331829">
      <w:pPr>
        <w:pStyle w:val="Title"/>
        <w:rPr>
          <w:rFonts w:ascii="Arial" w:hAnsi="Arial" w:cs="Arial"/>
          <w:bCs w:val="0"/>
          <w:sz w:val="22"/>
          <w:szCs w:val="22"/>
        </w:rPr>
      </w:pPr>
    </w:p>
    <w:p w:rsidR="00C14EBF" w:rsidRDefault="00107AB0">
      <w:pPr>
        <w:pStyle w:val="Title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Details of </w:t>
      </w:r>
      <w:proofErr w:type="spellStart"/>
      <w:r>
        <w:rPr>
          <w:rFonts w:ascii="Arial" w:hAnsi="Arial" w:cs="Arial"/>
          <w:bCs w:val="0"/>
          <w:sz w:val="22"/>
          <w:szCs w:val="22"/>
        </w:rPr>
        <w:t>Authorised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Officer: </w:t>
      </w:r>
      <w:proofErr w:type="spellStart"/>
      <w:r>
        <w:rPr>
          <w:rFonts w:ascii="Arial" w:hAnsi="Arial" w:cs="Arial"/>
          <w:bCs w:val="0"/>
          <w:sz w:val="22"/>
          <w:szCs w:val="22"/>
        </w:rPr>
        <w:t>Shri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 w:val="0"/>
          <w:sz w:val="22"/>
          <w:szCs w:val="22"/>
        </w:rPr>
        <w:t>GirrajAgnihotri</w:t>
      </w:r>
      <w:proofErr w:type="spellEnd"/>
      <w:r>
        <w:rPr>
          <w:rFonts w:ascii="Arial" w:hAnsi="Arial" w:cs="Arial"/>
          <w:bCs w:val="0"/>
          <w:sz w:val="22"/>
          <w:szCs w:val="22"/>
        </w:rPr>
        <w:t>, Regional Director, NCDC,</w:t>
      </w:r>
    </w:p>
    <w:p w:rsidR="00C14EBF" w:rsidRDefault="00107AB0">
      <w:pPr>
        <w:pStyle w:val="Title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5 B.J. Road, Maharashtra </w:t>
      </w:r>
      <w:proofErr w:type="spellStart"/>
      <w:r>
        <w:rPr>
          <w:rFonts w:ascii="Arial" w:hAnsi="Arial" w:cs="Arial"/>
          <w:bCs w:val="0"/>
          <w:sz w:val="22"/>
          <w:szCs w:val="22"/>
        </w:rPr>
        <w:t>SahakariSangh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Building, </w:t>
      </w:r>
    </w:p>
    <w:p w:rsidR="00C14EBF" w:rsidRDefault="00107AB0">
      <w:pPr>
        <w:pStyle w:val="Title"/>
        <w:rPr>
          <w:rFonts w:ascii="Arial" w:hAnsi="Arial" w:cs="Arial"/>
          <w:bCs w:val="0"/>
          <w:sz w:val="22"/>
          <w:szCs w:val="22"/>
        </w:rPr>
      </w:pPr>
      <w:proofErr w:type="spellStart"/>
      <w:r>
        <w:rPr>
          <w:rFonts w:ascii="Arial" w:hAnsi="Arial" w:cs="Arial"/>
          <w:bCs w:val="0"/>
          <w:sz w:val="22"/>
          <w:szCs w:val="22"/>
        </w:rPr>
        <w:t>Sadhu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 w:val="0"/>
          <w:sz w:val="22"/>
          <w:szCs w:val="22"/>
        </w:rPr>
        <w:t>VaswaniChowk</w:t>
      </w:r>
      <w:proofErr w:type="spellEnd"/>
      <w:r>
        <w:rPr>
          <w:rFonts w:ascii="Arial" w:hAnsi="Arial" w:cs="Arial"/>
          <w:bCs w:val="0"/>
          <w:sz w:val="22"/>
          <w:szCs w:val="22"/>
        </w:rPr>
        <w:t>, Near Hotel Woodland, Maharashtra 411 001</w:t>
      </w:r>
    </w:p>
    <w:p w:rsidR="00C14EBF" w:rsidRDefault="00107AB0">
      <w:pPr>
        <w:pStyle w:val="Title"/>
        <w:rPr>
          <w:rFonts w:ascii="Arial" w:hAnsi="Arial" w:cs="Arial"/>
          <w:bCs w:val="0"/>
          <w:w w:val="95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Phone No. (020-26127049), +91-9936754723, +91-9628096230 Email ID- ro.pune@ncdc.in</w:t>
      </w:r>
    </w:p>
    <w:p w:rsidR="00C14EBF" w:rsidRDefault="00C14EBF">
      <w:pPr>
        <w:pStyle w:val="Title"/>
        <w:rPr>
          <w:rFonts w:ascii="Arial" w:hAnsi="Arial" w:cs="Arial"/>
          <w:bCs w:val="0"/>
          <w:w w:val="95"/>
          <w:sz w:val="14"/>
          <w:szCs w:val="14"/>
        </w:rPr>
      </w:pPr>
    </w:p>
    <w:p w:rsidR="00C14EBF" w:rsidRDefault="00107AB0">
      <w:pPr>
        <w:pStyle w:val="Title"/>
        <w:rPr>
          <w:u w:val="none"/>
        </w:rPr>
      </w:pPr>
      <w:r>
        <w:rPr>
          <w:w w:val="95"/>
        </w:rPr>
        <w:t>E-AUCTION SALE NOTICE FOR SALE OF IMMOVABLE ASSET UNDER SARFAESI ACT,2002 READ WITH PROVISO TO RULE 8(6) OF THE SECURITY INTEREST (ENFORCEMENT) RULES, 2002</w:t>
      </w:r>
    </w:p>
    <w:p w:rsidR="00C14EBF" w:rsidRDefault="00C14EBF">
      <w:pPr>
        <w:spacing w:before="71"/>
        <w:ind w:right="118"/>
        <w:jc w:val="both"/>
        <w:rPr>
          <w:rFonts w:ascii="Arial" w:hAnsi="Arial" w:cs="Arial"/>
        </w:rPr>
      </w:pPr>
    </w:p>
    <w:p w:rsidR="00C14EBF" w:rsidRDefault="00107AB0">
      <w:pPr>
        <w:tabs>
          <w:tab w:val="left" w:pos="10340"/>
        </w:tabs>
        <w:spacing w:before="71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 is hereby given to the public in general and in particulars to the Borrowers/ Mortgagors that the below mentioned properties mortgaged/charged to the secured creditor, possession of which have been taken by the </w:t>
      </w:r>
      <w:proofErr w:type="spellStart"/>
      <w:r>
        <w:rPr>
          <w:sz w:val="24"/>
          <w:szCs w:val="24"/>
        </w:rPr>
        <w:t>Authorised</w:t>
      </w:r>
      <w:proofErr w:type="spellEnd"/>
      <w:r>
        <w:rPr>
          <w:sz w:val="24"/>
          <w:szCs w:val="24"/>
        </w:rPr>
        <w:t xml:space="preserve"> Officer of National Cooperative Development Corporation, Secured Creditor, will be sold on </w:t>
      </w:r>
      <w:r w:rsidR="00333451">
        <w:rPr>
          <w:b/>
          <w:bCs/>
          <w:sz w:val="24"/>
          <w:szCs w:val="24"/>
        </w:rPr>
        <w:t>22/07</w:t>
      </w:r>
      <w:r>
        <w:rPr>
          <w:b/>
          <w:bCs/>
          <w:sz w:val="24"/>
          <w:szCs w:val="24"/>
        </w:rPr>
        <w:t xml:space="preserve">/2026 </w:t>
      </w:r>
      <w:r>
        <w:rPr>
          <w:sz w:val="24"/>
          <w:szCs w:val="24"/>
        </w:rPr>
        <w:t xml:space="preserve">on the basis of </w:t>
      </w:r>
      <w:r>
        <w:rPr>
          <w:b/>
          <w:bCs/>
          <w:sz w:val="24"/>
          <w:szCs w:val="24"/>
        </w:rPr>
        <w:t>“As is where is basis, As is what is basis, Whatever there is &amp; Without Recourse”</w:t>
      </w:r>
      <w:r>
        <w:rPr>
          <w:sz w:val="24"/>
          <w:szCs w:val="24"/>
        </w:rPr>
        <w:t xml:space="preserve"> through e-auction for recovery of dues of the secured creditor from below mentioned Borrower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>, Chairman &amp; Mortgagors</w:t>
      </w:r>
    </w:p>
    <w:p w:rsidR="00C14EBF" w:rsidRDefault="00C14EBF">
      <w:pPr>
        <w:spacing w:before="71"/>
        <w:ind w:right="118"/>
        <w:jc w:val="both"/>
        <w:rPr>
          <w:b/>
          <w:sz w:val="24"/>
          <w:szCs w:val="24"/>
        </w:rPr>
      </w:pPr>
    </w:p>
    <w:tbl>
      <w:tblPr>
        <w:tblW w:w="1020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6520"/>
      </w:tblGrid>
      <w:tr w:rsidR="00C14EBF">
        <w:trPr>
          <w:trHeight w:val="550"/>
        </w:trPr>
        <w:tc>
          <w:tcPr>
            <w:tcW w:w="3686" w:type="dxa"/>
            <w:shd w:val="clear" w:color="auto" w:fill="FFD966"/>
          </w:tcPr>
          <w:p w:rsidR="00C14EBF" w:rsidRDefault="00107AB0">
            <w:pPr>
              <w:pStyle w:val="TableParagraph"/>
              <w:spacing w:line="272" w:lineRule="exact"/>
              <w:ind w:left="155" w:right="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Borrower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>,</w:t>
            </w:r>
          </w:p>
          <w:p w:rsidR="00C14EBF" w:rsidRDefault="00107AB0">
            <w:pPr>
              <w:pStyle w:val="TableParagraph"/>
              <w:spacing w:line="259" w:lineRule="exact"/>
              <w:ind w:left="155" w:right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Directors &amp;</w:t>
            </w:r>
            <w:r>
              <w:rPr>
                <w:b/>
                <w:spacing w:val="-2"/>
                <w:sz w:val="24"/>
                <w:szCs w:val="24"/>
              </w:rPr>
              <w:t>Mortgagor</w:t>
            </w:r>
          </w:p>
        </w:tc>
        <w:tc>
          <w:tcPr>
            <w:tcW w:w="6520" w:type="dxa"/>
            <w:shd w:val="clear" w:color="auto" w:fill="FFD966"/>
          </w:tcPr>
          <w:p w:rsidR="00C14EBF" w:rsidRDefault="00107AB0">
            <w:pPr>
              <w:pStyle w:val="TableParagraph"/>
              <w:spacing w:before="135"/>
              <w:ind w:right="3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Secured Assets for </w:t>
            </w:r>
            <w:r>
              <w:rPr>
                <w:b/>
                <w:spacing w:val="-2"/>
                <w:sz w:val="24"/>
                <w:szCs w:val="24"/>
              </w:rPr>
              <w:t>Sale/ Auction</w:t>
            </w:r>
          </w:p>
        </w:tc>
      </w:tr>
      <w:tr w:rsidR="00C14EBF">
        <w:trPr>
          <w:trHeight w:val="2522"/>
        </w:trPr>
        <w:tc>
          <w:tcPr>
            <w:tcW w:w="3686" w:type="dxa"/>
            <w:shd w:val="clear" w:color="auto" w:fill="FFD966"/>
          </w:tcPr>
          <w:p w:rsidR="00C14EBF" w:rsidRDefault="00107AB0">
            <w:pPr>
              <w:pStyle w:val="TableParagraph"/>
              <w:spacing w:before="1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Borrower 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:</w:t>
            </w:r>
          </w:p>
          <w:p w:rsidR="00C14EBF" w:rsidRDefault="00107AB0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LoknayakJayprakash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Narayan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ShetkariSahakari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Soot </w:t>
            </w:r>
            <w:proofErr w:type="spellStart"/>
            <w:r>
              <w:rPr>
                <w:color w:val="000000"/>
                <w:sz w:val="24"/>
                <w:szCs w:val="24"/>
              </w:rPr>
              <w:t>Girni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Limited, </w:t>
            </w:r>
            <w:proofErr w:type="spellStart"/>
            <w:r>
              <w:rPr>
                <w:color w:val="000000"/>
                <w:sz w:val="24"/>
                <w:szCs w:val="24"/>
              </w:rPr>
              <w:t>Kamalnagar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Untawad-Hol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Taluka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Shahada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District </w:t>
            </w:r>
            <w:proofErr w:type="spellStart"/>
            <w:r>
              <w:rPr>
                <w:color w:val="000000"/>
                <w:sz w:val="24"/>
                <w:szCs w:val="24"/>
              </w:rPr>
              <w:t>Nandurbar</w:t>
            </w:r>
            <w:proofErr w:type="spellEnd"/>
            <w:r>
              <w:rPr>
                <w:color w:val="000000"/>
                <w:sz w:val="24"/>
                <w:szCs w:val="24"/>
              </w:rPr>
              <w:t>, Maharashtra – 425 409.</w:t>
            </w:r>
          </w:p>
          <w:p w:rsidR="00C14EBF" w:rsidRDefault="00C14EBF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</w:p>
          <w:p w:rsidR="00C14EBF" w:rsidRDefault="00107AB0">
            <w:pPr>
              <w:pStyle w:val="TableParagraph"/>
              <w:spacing w:before="93" w:line="227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Chairman:</w:t>
            </w:r>
          </w:p>
          <w:p w:rsidR="00C14EBF" w:rsidRDefault="00107AB0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ShriDipakPatil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C14EBF" w:rsidRDefault="00107AB0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(M) +91-9881234535</w:t>
            </w:r>
          </w:p>
          <w:p w:rsidR="00C14EBF" w:rsidRDefault="00C14EBF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</w:p>
          <w:p w:rsidR="00C14EBF" w:rsidRDefault="00107AB0">
            <w:pPr>
              <w:pStyle w:val="TableParagraph"/>
              <w:spacing w:before="93" w:line="227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Managing Director:</w:t>
            </w:r>
          </w:p>
          <w:p w:rsidR="00C14EBF" w:rsidRDefault="00107AB0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Shri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RajaramPatil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C14EBF" w:rsidRDefault="00107AB0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(M) +91-9422790138</w:t>
            </w:r>
          </w:p>
          <w:p w:rsidR="00C14EBF" w:rsidRDefault="00C14EBF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</w:p>
          <w:p w:rsidR="00C14EBF" w:rsidRDefault="00C14EBF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</w:p>
          <w:p w:rsidR="00C14EBF" w:rsidRDefault="00C14EBF">
            <w:pPr>
              <w:pStyle w:val="TableParagraph"/>
              <w:spacing w:line="227" w:lineRule="exact"/>
              <w:rPr>
                <w:sz w:val="24"/>
                <w:szCs w:val="24"/>
              </w:rPr>
            </w:pPr>
          </w:p>
          <w:p w:rsidR="00C14EBF" w:rsidRDefault="00C14EBF">
            <w:pPr>
              <w:pStyle w:val="TableParagraph"/>
              <w:spacing w:line="272" w:lineRule="exact"/>
              <w:ind w:left="155"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D966"/>
          </w:tcPr>
          <w:tbl>
            <w:tblPr>
              <w:tblStyle w:val="TableGrid"/>
              <w:tblW w:w="6472" w:type="dxa"/>
              <w:tblLayout w:type="fixed"/>
              <w:tblLook w:val="04A0"/>
            </w:tblPr>
            <w:tblGrid>
              <w:gridCol w:w="1096"/>
              <w:gridCol w:w="3020"/>
              <w:gridCol w:w="2356"/>
            </w:tblGrid>
            <w:tr w:rsidR="00C14EBF" w:rsidTr="00107AB0">
              <w:trPr>
                <w:trHeight w:val="368"/>
              </w:trPr>
              <w:tc>
                <w:tcPr>
                  <w:tcW w:w="6472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 w:rsidP="00107AB0">
                  <w:pPr>
                    <w:widowControl/>
                    <w:autoSpaceDE/>
                    <w:autoSpaceDN/>
                    <w:ind w:right="19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All that pieces of land or ground hereditaments and premises situate, lying and being at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Village: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Untawad-Hol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Taluka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Shahada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, District: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Nandurbar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within the Registration Sub-District of </w:t>
                  </w:r>
                  <w:proofErr w:type="spellStart"/>
                  <w:r>
                    <w:rPr>
                      <w:sz w:val="24"/>
                      <w:szCs w:val="24"/>
                    </w:rPr>
                    <w:t>Shahada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and District: </w:t>
                  </w:r>
                  <w:proofErr w:type="spellStart"/>
                  <w:r>
                    <w:rPr>
                      <w:sz w:val="24"/>
                      <w:szCs w:val="24"/>
                    </w:rPr>
                    <w:t>Nandurbar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and bearing the following particulars: </w:t>
                  </w:r>
                </w:p>
              </w:tc>
            </w:tr>
            <w:tr w:rsidR="00C14EBF" w:rsidTr="00107AB0">
              <w:trPr>
                <w:trHeight w:val="248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SI.No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Gat Numbers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Area H.R.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4/2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3.51</w:t>
                  </w:r>
                </w:p>
              </w:tc>
            </w:tr>
            <w:tr w:rsidR="00C14EBF" w:rsidTr="00107AB0">
              <w:trPr>
                <w:trHeight w:val="27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4/1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3.51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24/1A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0.80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24/1B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0.60</w:t>
                  </w:r>
                </w:p>
              </w:tc>
            </w:tr>
            <w:tr w:rsidR="00C14EBF" w:rsidTr="00107AB0">
              <w:trPr>
                <w:trHeight w:val="27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24/1C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0.41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24/2A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0.91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24/2B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0.91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14/1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1.07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14/2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1.05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1.12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16/1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1.00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16/2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1.95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17/1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0.98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17/2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0.98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17/3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0.98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13/1-1A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1.09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13/1-2A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1.09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13/1-1B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0.42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13/1-2B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0.42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13/2-1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1.20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13/2-2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1.21</w:t>
                  </w:r>
                </w:p>
              </w:tc>
            </w:tr>
            <w:tr w:rsidR="00C14EBF" w:rsidTr="00107AB0">
              <w:trPr>
                <w:trHeight w:val="271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18/1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1.17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18/2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1.17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18/3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1.17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25/2B2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0.62</w:t>
                  </w:r>
                </w:p>
              </w:tc>
            </w:tr>
            <w:tr w:rsidR="00C14EBF" w:rsidTr="00107AB0">
              <w:trPr>
                <w:trHeight w:val="289"/>
              </w:trPr>
              <w:tc>
                <w:tcPr>
                  <w:tcW w:w="1096" w:type="dxa"/>
                  <w:vAlign w:val="center"/>
                </w:tcPr>
                <w:p w:rsidR="00C14EBF" w:rsidRDefault="00C14EBF">
                  <w:pPr>
                    <w:widowControl/>
                    <w:autoSpaceDE/>
                    <w:autoSpaceDN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0" w:type="dxa"/>
                  <w:tcBorders>
                    <w:righ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356" w:type="dxa"/>
                  <w:tcBorders>
                    <w:left w:val="single" w:sz="4" w:space="0" w:color="auto"/>
                  </w:tcBorders>
                  <w:vAlign w:val="center"/>
                </w:tcPr>
                <w:p w:rsidR="00C14EBF" w:rsidRDefault="00107AB0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29H 34R</w:t>
                  </w:r>
                </w:p>
              </w:tc>
            </w:tr>
          </w:tbl>
          <w:p w:rsidR="00C14EBF" w:rsidRDefault="00107AB0">
            <w:pPr>
              <w:pStyle w:val="TableParagraph"/>
              <w:spacing w:line="276" w:lineRule="auto"/>
              <w:ind w:left="129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Together with the said lands all the present and future building including factory building, </w:t>
            </w:r>
            <w:proofErr w:type="spellStart"/>
            <w:r>
              <w:rPr>
                <w:sz w:val="24"/>
                <w:szCs w:val="24"/>
              </w:rPr>
              <w:t>godowns</w:t>
            </w:r>
            <w:proofErr w:type="spellEnd"/>
            <w:r>
              <w:rPr>
                <w:sz w:val="24"/>
                <w:szCs w:val="24"/>
              </w:rPr>
              <w:t>, quarters and all other constructed and to be standing and to be constructed on the said lands and buildings etc., and entire plant &amp; machinery attached to the earth or permanently fastened to anything attached to the earth.</w:t>
            </w:r>
          </w:p>
        </w:tc>
      </w:tr>
      <w:tr w:rsidR="00C14EBF">
        <w:trPr>
          <w:trHeight w:val="550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Demand Notice Date &amp;</w:t>
            </w:r>
            <w:r>
              <w:rPr>
                <w:b/>
                <w:spacing w:val="-2"/>
                <w:sz w:val="24"/>
                <w:szCs w:val="24"/>
              </w:rPr>
              <w:t>Amount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107AB0" w:rsidP="002F6547">
            <w:pPr>
              <w:tabs>
                <w:tab w:val="left" w:pos="270"/>
              </w:tabs>
              <w:spacing w:line="276" w:lineRule="auto"/>
              <w:ind w:left="13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Demand Notice Date- 18.10.2023 of Rs.113,15,13,649/- as on 12/10/2023 plus further interest &amp; charges thereon. Present outstanding balance as on </w:t>
            </w:r>
            <w:r w:rsidR="00EA43AF">
              <w:rPr>
                <w:sz w:val="24"/>
                <w:szCs w:val="24"/>
              </w:rPr>
              <w:t xml:space="preserve">11.06.2026 is Rs14,84,82,074/- </w:t>
            </w:r>
            <w:r>
              <w:rPr>
                <w:sz w:val="24"/>
                <w:szCs w:val="24"/>
              </w:rPr>
              <w:t>Plus further interest &amp; charges thereon to the NCDC by Borrower.</w:t>
            </w:r>
          </w:p>
        </w:tc>
      </w:tr>
      <w:tr w:rsidR="00C14EBF">
        <w:trPr>
          <w:trHeight w:val="550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Possession Date &amp; Possession </w:t>
            </w:r>
            <w:r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107AB0">
            <w:pPr>
              <w:tabs>
                <w:tab w:val="left" w:pos="270"/>
              </w:tabs>
              <w:spacing w:line="276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15.02.2024 </w:t>
            </w:r>
            <w:r>
              <w:rPr>
                <w:spacing w:val="-2"/>
                <w:sz w:val="24"/>
                <w:szCs w:val="24"/>
              </w:rPr>
              <w:t>(Symbolic Possession)</w:t>
            </w:r>
          </w:p>
        </w:tc>
      </w:tr>
      <w:tr w:rsidR="00C14EBF">
        <w:trPr>
          <w:trHeight w:val="550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Reserve </w:t>
            </w:r>
            <w:r>
              <w:rPr>
                <w:b/>
                <w:spacing w:val="-2"/>
                <w:sz w:val="24"/>
                <w:szCs w:val="24"/>
              </w:rPr>
              <w:t>Price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333451">
            <w:pPr>
              <w:tabs>
                <w:tab w:val="left" w:pos="270"/>
              </w:tabs>
              <w:spacing w:line="276" w:lineRule="auto"/>
              <w:ind w:left="131" w:right="122"/>
              <w:jc w:val="both"/>
              <w:rPr>
                <w:b/>
                <w:spacing w:val="-2"/>
                <w:sz w:val="24"/>
                <w:szCs w:val="24"/>
              </w:rPr>
            </w:pPr>
            <w:r w:rsidRPr="00333451">
              <w:rPr>
                <w:b/>
                <w:spacing w:val="-2"/>
                <w:sz w:val="24"/>
                <w:szCs w:val="24"/>
              </w:rPr>
              <w:t>₹78,70,14,165/- (Rupees Seventy-eight Crore Seventy Lakh Fourteen Thousand One Hundred Sixty-five Only</w:t>
            </w:r>
            <w:r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C14EBF">
        <w:trPr>
          <w:trHeight w:val="329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Earnest Money Deposit </w:t>
            </w:r>
            <w:r>
              <w:rPr>
                <w:b/>
                <w:spacing w:val="-2"/>
                <w:sz w:val="24"/>
                <w:szCs w:val="24"/>
              </w:rPr>
              <w:t>(E.M.D.)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333451" w:rsidP="00333451">
            <w:pPr>
              <w:tabs>
                <w:tab w:val="left" w:pos="270"/>
              </w:tabs>
              <w:spacing w:line="276" w:lineRule="auto"/>
              <w:ind w:left="131" w:right="122"/>
              <w:jc w:val="both"/>
              <w:rPr>
                <w:sz w:val="24"/>
                <w:szCs w:val="24"/>
              </w:rPr>
            </w:pPr>
            <w:r w:rsidRPr="00333451">
              <w:rPr>
                <w:b/>
                <w:spacing w:val="-2"/>
                <w:sz w:val="24"/>
                <w:szCs w:val="24"/>
              </w:rPr>
              <w:t>₹7</w:t>
            </w:r>
            <w:r>
              <w:rPr>
                <w:b/>
                <w:spacing w:val="-2"/>
                <w:sz w:val="24"/>
                <w:szCs w:val="24"/>
              </w:rPr>
              <w:t>,</w:t>
            </w:r>
            <w:r w:rsidRPr="00333451">
              <w:rPr>
                <w:b/>
                <w:spacing w:val="-2"/>
                <w:sz w:val="24"/>
                <w:szCs w:val="24"/>
              </w:rPr>
              <w:t>87</w:t>
            </w:r>
            <w:r>
              <w:rPr>
                <w:b/>
                <w:spacing w:val="-2"/>
                <w:sz w:val="24"/>
                <w:szCs w:val="24"/>
              </w:rPr>
              <w:t>,0</w:t>
            </w:r>
            <w:r w:rsidRPr="00333451">
              <w:rPr>
                <w:b/>
                <w:spacing w:val="-2"/>
                <w:sz w:val="24"/>
                <w:szCs w:val="24"/>
              </w:rPr>
              <w:t>1</w:t>
            </w:r>
            <w:r>
              <w:rPr>
                <w:b/>
                <w:spacing w:val="-2"/>
                <w:sz w:val="24"/>
                <w:szCs w:val="24"/>
              </w:rPr>
              <w:t>,417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/- (Rupees </w:t>
            </w:r>
            <w:r>
              <w:rPr>
                <w:b/>
                <w:spacing w:val="-2"/>
                <w:sz w:val="24"/>
                <w:szCs w:val="24"/>
              </w:rPr>
              <w:t>Seven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 Crore </w:t>
            </w:r>
            <w:r>
              <w:rPr>
                <w:b/>
                <w:spacing w:val="-2"/>
                <w:sz w:val="24"/>
                <w:szCs w:val="24"/>
              </w:rPr>
              <w:t>Eighty-seven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 Lakh </w:t>
            </w:r>
            <w:r>
              <w:rPr>
                <w:b/>
                <w:spacing w:val="-2"/>
                <w:sz w:val="24"/>
                <w:szCs w:val="24"/>
              </w:rPr>
              <w:t>One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 Thousand </w:t>
            </w:r>
            <w:r>
              <w:rPr>
                <w:b/>
                <w:spacing w:val="-2"/>
                <w:sz w:val="24"/>
                <w:szCs w:val="24"/>
              </w:rPr>
              <w:t>Four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 Hundred </w:t>
            </w:r>
            <w:r>
              <w:rPr>
                <w:b/>
                <w:spacing w:val="-2"/>
                <w:sz w:val="24"/>
                <w:szCs w:val="24"/>
              </w:rPr>
              <w:t>Seventeen</w:t>
            </w:r>
            <w:r w:rsidRPr="00333451">
              <w:rPr>
                <w:b/>
                <w:spacing w:val="-2"/>
                <w:sz w:val="24"/>
                <w:szCs w:val="24"/>
              </w:rPr>
              <w:t xml:space="preserve"> Only</w:t>
            </w:r>
            <w:r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C14EBF">
        <w:trPr>
          <w:trHeight w:val="297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Bid Incremental </w:t>
            </w:r>
            <w:r>
              <w:rPr>
                <w:b/>
                <w:spacing w:val="-4"/>
                <w:sz w:val="24"/>
                <w:szCs w:val="24"/>
              </w:rPr>
              <w:t>Value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107AB0" w:rsidP="000C3332">
            <w:pPr>
              <w:tabs>
                <w:tab w:val="left" w:pos="270"/>
              </w:tabs>
              <w:spacing w:line="276" w:lineRule="auto"/>
              <w:ind w:lef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₹1</w:t>
            </w:r>
            <w:r w:rsidR="000C333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,00,000/- (Rupees </w:t>
            </w:r>
            <w:r w:rsidR="000C3332">
              <w:rPr>
                <w:b/>
                <w:sz w:val="24"/>
                <w:szCs w:val="24"/>
              </w:rPr>
              <w:t>Ten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Lakh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Only)</w:t>
            </w:r>
          </w:p>
        </w:tc>
      </w:tr>
      <w:tr w:rsidR="00C14EBF">
        <w:trPr>
          <w:trHeight w:val="259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&amp;Time of E-</w:t>
            </w:r>
            <w:r>
              <w:rPr>
                <w:b/>
                <w:spacing w:val="-2"/>
                <w:sz w:val="24"/>
                <w:szCs w:val="24"/>
              </w:rPr>
              <w:t>Auction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333451">
            <w:pPr>
              <w:tabs>
                <w:tab w:val="left" w:pos="270"/>
              </w:tabs>
              <w:spacing w:line="276" w:lineRule="auto"/>
              <w:ind w:lef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22/07</w:t>
            </w:r>
            <w:r w:rsidR="00107AB0">
              <w:rPr>
                <w:b/>
                <w:sz w:val="24"/>
                <w:szCs w:val="24"/>
              </w:rPr>
              <w:t xml:space="preserve">/2026 from 02:00 pm to 04:00 </w:t>
            </w:r>
            <w:r w:rsidR="00107AB0">
              <w:rPr>
                <w:b/>
                <w:spacing w:val="-5"/>
                <w:sz w:val="24"/>
                <w:szCs w:val="24"/>
              </w:rPr>
              <w:t>pm</w:t>
            </w:r>
          </w:p>
        </w:tc>
      </w:tr>
      <w:tr w:rsidR="00C14EBF">
        <w:trPr>
          <w:trHeight w:val="249"/>
        </w:trPr>
        <w:tc>
          <w:tcPr>
            <w:tcW w:w="3686" w:type="dxa"/>
            <w:shd w:val="clear" w:color="auto" w:fill="FFD966"/>
            <w:vAlign w:val="center"/>
          </w:tcPr>
          <w:p w:rsidR="00C14EBF" w:rsidRDefault="00107A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&amp;Time of  </w:t>
            </w:r>
            <w:r>
              <w:rPr>
                <w:b/>
                <w:spacing w:val="-2"/>
                <w:sz w:val="24"/>
                <w:szCs w:val="24"/>
              </w:rPr>
              <w:t>Inspection</w:t>
            </w:r>
          </w:p>
        </w:tc>
        <w:tc>
          <w:tcPr>
            <w:tcW w:w="6520" w:type="dxa"/>
            <w:shd w:val="clear" w:color="auto" w:fill="FFD966"/>
            <w:vAlign w:val="center"/>
          </w:tcPr>
          <w:p w:rsidR="00C14EBF" w:rsidRDefault="00333451">
            <w:pPr>
              <w:tabs>
                <w:tab w:val="left" w:pos="270"/>
              </w:tabs>
              <w:spacing w:line="276" w:lineRule="auto"/>
              <w:ind w:lef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20/07</w:t>
            </w:r>
            <w:r w:rsidR="00107AB0">
              <w:rPr>
                <w:b/>
                <w:sz w:val="24"/>
                <w:szCs w:val="24"/>
              </w:rPr>
              <w:t>/2026 from 10.00 am to 04.00</w:t>
            </w:r>
            <w:r w:rsidR="00107AB0">
              <w:rPr>
                <w:b/>
                <w:spacing w:val="-5"/>
                <w:sz w:val="24"/>
                <w:szCs w:val="24"/>
              </w:rPr>
              <w:t xml:space="preserve"> pm</w:t>
            </w:r>
          </w:p>
        </w:tc>
      </w:tr>
      <w:tr w:rsidR="00C14EBF">
        <w:trPr>
          <w:trHeight w:val="321"/>
        </w:trPr>
        <w:tc>
          <w:tcPr>
            <w:tcW w:w="10206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:rsidR="00C14EBF" w:rsidRDefault="00107AB0">
            <w:pPr>
              <w:pStyle w:val="TableParagraph"/>
              <w:tabs>
                <w:tab w:val="left" w:pos="1552"/>
                <w:tab w:val="left" w:pos="3434"/>
                <w:tab w:val="left" w:pos="4709"/>
                <w:tab w:val="left" w:pos="5609"/>
                <w:tab w:val="left" w:pos="7271"/>
                <w:tab w:val="left" w:pos="8367"/>
                <w:tab w:val="left" w:pos="9782"/>
              </w:tabs>
              <w:spacing w:before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Auction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Sale/bidding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would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conducted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only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through website</w:t>
            </w:r>
          </w:p>
          <w:p w:rsidR="00C14EBF" w:rsidRDefault="003D749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hyperlink w:history="1">
              <w:r w:rsidR="00107AB0">
                <w:rPr>
                  <w:rStyle w:val="Hyperlink"/>
                  <w:b/>
                  <w:sz w:val="24"/>
                  <w:szCs w:val="24"/>
                  <w:u w:color="2D74B5"/>
                </w:rPr>
                <w:t xml:space="preserve">https://sarfaesi.auctiontiger.net </w:t>
              </w:r>
              <w:r w:rsidR="00107AB0">
                <w:rPr>
                  <w:rStyle w:val="Hyperlink"/>
                  <w:b/>
                  <w:color w:val="000000" w:themeColor="text1"/>
                  <w:sz w:val="24"/>
                  <w:szCs w:val="24"/>
                  <w:u w:val="none"/>
                </w:rPr>
                <w:t>with</w:t>
              </w:r>
            </w:hyperlink>
            <w:r w:rsidR="00107AB0">
              <w:rPr>
                <w:b/>
                <w:sz w:val="24"/>
                <w:szCs w:val="24"/>
              </w:rPr>
              <w:t xml:space="preserve"> unlimited extensions of 5 Minutes in </w:t>
            </w:r>
            <w:r w:rsidR="00107AB0">
              <w:rPr>
                <w:b/>
                <w:spacing w:val="-2"/>
                <w:sz w:val="24"/>
                <w:szCs w:val="24"/>
              </w:rPr>
              <w:t>each.</w:t>
            </w:r>
          </w:p>
        </w:tc>
      </w:tr>
    </w:tbl>
    <w:p w:rsidR="00694D10" w:rsidRDefault="00694D10" w:rsidP="00694D10">
      <w:pPr>
        <w:spacing w:before="2"/>
        <w:ind w:right="90"/>
        <w:jc w:val="both"/>
        <w:rPr>
          <w:sz w:val="24"/>
          <w:szCs w:val="24"/>
          <w:lang w:eastAsia="en-IN"/>
        </w:rPr>
      </w:pPr>
      <w:r>
        <w:t xml:space="preserve">For detailed terms and conditions of the E-auction sale please contact </w:t>
      </w:r>
      <w:hyperlink r:id="rId7" w:tgtFrame="_new" w:history="1">
        <w:r>
          <w:rPr>
            <w:b/>
            <w:bCs/>
            <w:color w:val="0000FF"/>
            <w:sz w:val="24"/>
            <w:szCs w:val="24"/>
            <w:u w:val="single"/>
            <w:lang w:eastAsia="en-IN"/>
          </w:rPr>
          <w:t>https://sarfaesi.auctiontiger.net</w:t>
        </w:r>
      </w:hyperlink>
      <w:r>
        <w:rPr>
          <w:sz w:val="24"/>
          <w:szCs w:val="24"/>
          <w:lang w:eastAsia="en-IN"/>
        </w:rPr>
        <w:t xml:space="preserve"> and </w:t>
      </w:r>
      <w:hyperlink r:id="rId8" w:tgtFrame="_new" w:history="1">
        <w:r>
          <w:rPr>
            <w:b/>
            <w:bCs/>
            <w:color w:val="0000FF"/>
            <w:sz w:val="24"/>
            <w:szCs w:val="24"/>
            <w:u w:val="single"/>
            <w:lang w:eastAsia="en-IN"/>
          </w:rPr>
          <w:t>https://www.ncdc.in</w:t>
        </w:r>
      </w:hyperlink>
      <w:r>
        <w:rPr>
          <w:sz w:val="24"/>
          <w:szCs w:val="24"/>
          <w:lang w:eastAsia="en-IN"/>
        </w:rPr>
        <w:t>.</w:t>
      </w:r>
    </w:p>
    <w:p w:rsidR="00C14EBF" w:rsidRDefault="00C14EBF">
      <w:pPr>
        <w:pStyle w:val="BodyText"/>
        <w:spacing w:line="276" w:lineRule="auto"/>
        <w:ind w:left="100" w:rightChars="128" w:right="282" w:firstLine="0"/>
        <w:rPr>
          <w:sz w:val="22"/>
          <w:szCs w:val="22"/>
        </w:rPr>
      </w:pPr>
    </w:p>
    <w:p w:rsidR="00107AB0" w:rsidRDefault="00107AB0">
      <w:pPr>
        <w:spacing w:before="4" w:line="227" w:lineRule="exact"/>
        <w:ind w:left="8743" w:rightChars="128" w:right="282"/>
        <w:rPr>
          <w:b/>
          <w:spacing w:val="-4"/>
        </w:rPr>
      </w:pPr>
    </w:p>
    <w:p w:rsidR="00C14EBF" w:rsidRDefault="00107AB0">
      <w:pPr>
        <w:spacing w:before="4" w:line="227" w:lineRule="exact"/>
        <w:ind w:left="8743" w:rightChars="128" w:right="282"/>
        <w:rPr>
          <w:b/>
        </w:rPr>
      </w:pPr>
      <w:proofErr w:type="spellStart"/>
      <w:r>
        <w:rPr>
          <w:b/>
          <w:spacing w:val="-4"/>
        </w:rPr>
        <w:t>Sd</w:t>
      </w:r>
      <w:proofErr w:type="spellEnd"/>
      <w:r>
        <w:rPr>
          <w:b/>
          <w:spacing w:val="-4"/>
        </w:rPr>
        <w:t>/-</w:t>
      </w:r>
    </w:p>
    <w:p w:rsidR="00C14EBF" w:rsidRDefault="00107AB0">
      <w:pPr>
        <w:tabs>
          <w:tab w:val="left" w:pos="8206"/>
        </w:tabs>
        <w:spacing w:line="227" w:lineRule="exact"/>
        <w:ind w:left="100" w:rightChars="128" w:right="282"/>
        <w:rPr>
          <w:b/>
        </w:rPr>
      </w:pPr>
      <w:r>
        <w:rPr>
          <w:b/>
        </w:rPr>
        <w:t>Date</w:t>
      </w:r>
      <w:r>
        <w:t xml:space="preserve">: </w:t>
      </w:r>
      <w:r w:rsidR="00EF120C">
        <w:rPr>
          <w:b/>
          <w:bCs/>
        </w:rPr>
        <w:t>11</w:t>
      </w:r>
      <w:r w:rsidR="00333451">
        <w:rPr>
          <w:b/>
          <w:bCs/>
        </w:rPr>
        <w:t>.06.2026</w:t>
      </w:r>
      <w:r>
        <w:rPr>
          <w:b/>
        </w:rPr>
        <w:tab/>
      </w:r>
      <w:proofErr w:type="spellStart"/>
      <w:r>
        <w:rPr>
          <w:b/>
          <w:spacing w:val="-2"/>
        </w:rPr>
        <w:t>Authorised</w:t>
      </w:r>
      <w:proofErr w:type="spellEnd"/>
      <w:r>
        <w:rPr>
          <w:b/>
          <w:spacing w:val="-2"/>
        </w:rPr>
        <w:t xml:space="preserve"> Officer</w:t>
      </w:r>
    </w:p>
    <w:p w:rsidR="00C14EBF" w:rsidRDefault="00107AB0">
      <w:pPr>
        <w:tabs>
          <w:tab w:val="left" w:pos="8022"/>
        </w:tabs>
        <w:spacing w:before="2"/>
        <w:ind w:left="100" w:rightChars="128" w:right="282"/>
        <w:rPr>
          <w:b/>
        </w:rPr>
      </w:pPr>
      <w:r>
        <w:rPr>
          <w:b/>
        </w:rPr>
        <w:t>Place</w:t>
      </w:r>
      <w:r>
        <w:t xml:space="preserve">: </w:t>
      </w:r>
      <w:r>
        <w:rPr>
          <w:b/>
          <w:spacing w:val="-2"/>
        </w:rPr>
        <w:t xml:space="preserve">Pune                                                                                                               </w:t>
      </w:r>
      <w:r>
        <w:rPr>
          <w:b/>
          <w:spacing w:val="-4"/>
        </w:rPr>
        <w:t>Regional Director, NCDC Pune</w:t>
      </w:r>
    </w:p>
    <w:p w:rsidR="00C14EBF" w:rsidRDefault="00107AB0">
      <w:pPr>
        <w:tabs>
          <w:tab w:val="left" w:pos="8022"/>
        </w:tabs>
        <w:spacing w:before="2"/>
        <w:ind w:rightChars="128" w:right="282"/>
        <w:rPr>
          <w:b/>
        </w:rPr>
      </w:pPr>
      <w:r>
        <w:rPr>
          <w:b/>
        </w:rPr>
        <w:t xml:space="preserve"> Under SARFAESI Act.,</w:t>
      </w:r>
      <w:r>
        <w:rPr>
          <w:b/>
          <w:spacing w:val="-4"/>
        </w:rPr>
        <w:t xml:space="preserve"> 2002                                                    </w:t>
      </w:r>
      <w:r>
        <w:rPr>
          <w:b/>
        </w:rPr>
        <w:t xml:space="preserve">National Cooperative Development Corporation      </w:t>
      </w:r>
    </w:p>
    <w:p w:rsidR="00C14EBF" w:rsidRDefault="00C14EBF">
      <w:pPr>
        <w:spacing w:before="2"/>
        <w:ind w:right="326"/>
        <w:jc w:val="both"/>
        <w:rPr>
          <w:b/>
        </w:rPr>
      </w:pPr>
    </w:p>
    <w:sectPr w:rsidR="00C14EBF" w:rsidSect="00107AB0">
      <w:pgSz w:w="11906" w:h="16838"/>
      <w:pgMar w:top="737" w:right="601" w:bottom="540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56606"/>
    <w:multiLevelType w:val="multilevel"/>
    <w:tmpl w:val="49B566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51C83"/>
    <w:rsid w:val="000004AB"/>
    <w:rsid w:val="00004576"/>
    <w:rsid w:val="00012468"/>
    <w:rsid w:val="0001527E"/>
    <w:rsid w:val="00027680"/>
    <w:rsid w:val="00047246"/>
    <w:rsid w:val="00051C83"/>
    <w:rsid w:val="00073135"/>
    <w:rsid w:val="00080798"/>
    <w:rsid w:val="00082AB3"/>
    <w:rsid w:val="000A1073"/>
    <w:rsid w:val="000C3332"/>
    <w:rsid w:val="000F0C6B"/>
    <w:rsid w:val="00103A33"/>
    <w:rsid w:val="00107AB0"/>
    <w:rsid w:val="00157D72"/>
    <w:rsid w:val="001715F4"/>
    <w:rsid w:val="001719A5"/>
    <w:rsid w:val="00182919"/>
    <w:rsid w:val="00183346"/>
    <w:rsid w:val="001912E1"/>
    <w:rsid w:val="001914A1"/>
    <w:rsid w:val="001A1166"/>
    <w:rsid w:val="001B6649"/>
    <w:rsid w:val="001B77D7"/>
    <w:rsid w:val="001C1DED"/>
    <w:rsid w:val="001D746C"/>
    <w:rsid w:val="001E163C"/>
    <w:rsid w:val="001E6F6D"/>
    <w:rsid w:val="001F657F"/>
    <w:rsid w:val="001F685D"/>
    <w:rsid w:val="00200381"/>
    <w:rsid w:val="002110E8"/>
    <w:rsid w:val="002475C0"/>
    <w:rsid w:val="0025397D"/>
    <w:rsid w:val="002775CF"/>
    <w:rsid w:val="00284FD0"/>
    <w:rsid w:val="00287BBB"/>
    <w:rsid w:val="00294648"/>
    <w:rsid w:val="00294BD7"/>
    <w:rsid w:val="002C017A"/>
    <w:rsid w:val="002C3D00"/>
    <w:rsid w:val="002D1EBC"/>
    <w:rsid w:val="002E1DE0"/>
    <w:rsid w:val="002F0433"/>
    <w:rsid w:val="002F24DA"/>
    <w:rsid w:val="002F6547"/>
    <w:rsid w:val="00304379"/>
    <w:rsid w:val="00317BC2"/>
    <w:rsid w:val="00321510"/>
    <w:rsid w:val="00330ABA"/>
    <w:rsid w:val="00331829"/>
    <w:rsid w:val="00333451"/>
    <w:rsid w:val="0034200E"/>
    <w:rsid w:val="00390ED2"/>
    <w:rsid w:val="003953AF"/>
    <w:rsid w:val="003A4CB0"/>
    <w:rsid w:val="003B106F"/>
    <w:rsid w:val="003C5A86"/>
    <w:rsid w:val="003D749A"/>
    <w:rsid w:val="003E30AA"/>
    <w:rsid w:val="00400F92"/>
    <w:rsid w:val="00413931"/>
    <w:rsid w:val="00452F9B"/>
    <w:rsid w:val="004530A3"/>
    <w:rsid w:val="00457DD7"/>
    <w:rsid w:val="004650F3"/>
    <w:rsid w:val="00470D87"/>
    <w:rsid w:val="004B3F0F"/>
    <w:rsid w:val="004D4552"/>
    <w:rsid w:val="004E0425"/>
    <w:rsid w:val="00501BB1"/>
    <w:rsid w:val="0053393C"/>
    <w:rsid w:val="00544301"/>
    <w:rsid w:val="00547B9C"/>
    <w:rsid w:val="005507F6"/>
    <w:rsid w:val="005654A4"/>
    <w:rsid w:val="00566909"/>
    <w:rsid w:val="00571316"/>
    <w:rsid w:val="00573760"/>
    <w:rsid w:val="00574912"/>
    <w:rsid w:val="005806E6"/>
    <w:rsid w:val="005847A7"/>
    <w:rsid w:val="005D3D30"/>
    <w:rsid w:val="005D6BB7"/>
    <w:rsid w:val="0060406C"/>
    <w:rsid w:val="00633B7C"/>
    <w:rsid w:val="0064423E"/>
    <w:rsid w:val="006569E5"/>
    <w:rsid w:val="00660E09"/>
    <w:rsid w:val="00664A35"/>
    <w:rsid w:val="0067313B"/>
    <w:rsid w:val="0068016B"/>
    <w:rsid w:val="00694D10"/>
    <w:rsid w:val="006C2EF2"/>
    <w:rsid w:val="006D657C"/>
    <w:rsid w:val="00702B77"/>
    <w:rsid w:val="00711927"/>
    <w:rsid w:val="00740D3B"/>
    <w:rsid w:val="0075724F"/>
    <w:rsid w:val="00760BB2"/>
    <w:rsid w:val="00765781"/>
    <w:rsid w:val="00766979"/>
    <w:rsid w:val="00772B0E"/>
    <w:rsid w:val="00773C26"/>
    <w:rsid w:val="00774BB8"/>
    <w:rsid w:val="00796AE3"/>
    <w:rsid w:val="007A38E2"/>
    <w:rsid w:val="007B657F"/>
    <w:rsid w:val="007B6E75"/>
    <w:rsid w:val="007C75F9"/>
    <w:rsid w:val="007D2793"/>
    <w:rsid w:val="007D3A46"/>
    <w:rsid w:val="007F201A"/>
    <w:rsid w:val="007F608D"/>
    <w:rsid w:val="00810C30"/>
    <w:rsid w:val="00811FB6"/>
    <w:rsid w:val="00812EC0"/>
    <w:rsid w:val="00815E51"/>
    <w:rsid w:val="00834460"/>
    <w:rsid w:val="00841A5F"/>
    <w:rsid w:val="008740FE"/>
    <w:rsid w:val="00880409"/>
    <w:rsid w:val="00881D2F"/>
    <w:rsid w:val="008A42D5"/>
    <w:rsid w:val="008B0E62"/>
    <w:rsid w:val="008B5F95"/>
    <w:rsid w:val="008D327F"/>
    <w:rsid w:val="008D49DA"/>
    <w:rsid w:val="00927A42"/>
    <w:rsid w:val="00931B4D"/>
    <w:rsid w:val="009363E2"/>
    <w:rsid w:val="009376DF"/>
    <w:rsid w:val="00937AAB"/>
    <w:rsid w:val="00972465"/>
    <w:rsid w:val="0097253F"/>
    <w:rsid w:val="00977FBF"/>
    <w:rsid w:val="009A65A6"/>
    <w:rsid w:val="009D05EB"/>
    <w:rsid w:val="009F31DF"/>
    <w:rsid w:val="00A13FCD"/>
    <w:rsid w:val="00A14258"/>
    <w:rsid w:val="00A3694E"/>
    <w:rsid w:val="00A50313"/>
    <w:rsid w:val="00A5551D"/>
    <w:rsid w:val="00A81763"/>
    <w:rsid w:val="00A950E8"/>
    <w:rsid w:val="00AA21F7"/>
    <w:rsid w:val="00AA4403"/>
    <w:rsid w:val="00AA6DBA"/>
    <w:rsid w:val="00AA71DA"/>
    <w:rsid w:val="00AB352D"/>
    <w:rsid w:val="00AC3DFB"/>
    <w:rsid w:val="00AC4CA1"/>
    <w:rsid w:val="00AD14FE"/>
    <w:rsid w:val="00AE01EA"/>
    <w:rsid w:val="00AE3403"/>
    <w:rsid w:val="00AF7051"/>
    <w:rsid w:val="00B00744"/>
    <w:rsid w:val="00B0305F"/>
    <w:rsid w:val="00B5705F"/>
    <w:rsid w:val="00B64FF7"/>
    <w:rsid w:val="00BA079B"/>
    <w:rsid w:val="00BA34A0"/>
    <w:rsid w:val="00BA644F"/>
    <w:rsid w:val="00BC5603"/>
    <w:rsid w:val="00BF1AC1"/>
    <w:rsid w:val="00C14EBF"/>
    <w:rsid w:val="00C66309"/>
    <w:rsid w:val="00C71F87"/>
    <w:rsid w:val="00C930E3"/>
    <w:rsid w:val="00C931E1"/>
    <w:rsid w:val="00CB5AAF"/>
    <w:rsid w:val="00CB7C56"/>
    <w:rsid w:val="00CC0555"/>
    <w:rsid w:val="00CD6091"/>
    <w:rsid w:val="00D1037B"/>
    <w:rsid w:val="00D11A48"/>
    <w:rsid w:val="00D268CC"/>
    <w:rsid w:val="00D47934"/>
    <w:rsid w:val="00D51E68"/>
    <w:rsid w:val="00D6393B"/>
    <w:rsid w:val="00DB6362"/>
    <w:rsid w:val="00DC0E3B"/>
    <w:rsid w:val="00DC3412"/>
    <w:rsid w:val="00DD2F2E"/>
    <w:rsid w:val="00DD30F8"/>
    <w:rsid w:val="00DE0CFC"/>
    <w:rsid w:val="00DE2FE6"/>
    <w:rsid w:val="00DF1B52"/>
    <w:rsid w:val="00DF5BF5"/>
    <w:rsid w:val="00E01125"/>
    <w:rsid w:val="00E12441"/>
    <w:rsid w:val="00E30DEA"/>
    <w:rsid w:val="00E4670C"/>
    <w:rsid w:val="00E7288D"/>
    <w:rsid w:val="00E85A80"/>
    <w:rsid w:val="00EA0D64"/>
    <w:rsid w:val="00EA2D5F"/>
    <w:rsid w:val="00EA43AF"/>
    <w:rsid w:val="00EA5520"/>
    <w:rsid w:val="00EB6F83"/>
    <w:rsid w:val="00EC15BE"/>
    <w:rsid w:val="00EC19DC"/>
    <w:rsid w:val="00EC3074"/>
    <w:rsid w:val="00EC5125"/>
    <w:rsid w:val="00EC7B27"/>
    <w:rsid w:val="00EF120C"/>
    <w:rsid w:val="00EF581C"/>
    <w:rsid w:val="00EF5C7C"/>
    <w:rsid w:val="00F00410"/>
    <w:rsid w:val="00F15113"/>
    <w:rsid w:val="00F17531"/>
    <w:rsid w:val="00F22B0B"/>
    <w:rsid w:val="00F76929"/>
    <w:rsid w:val="00F81816"/>
    <w:rsid w:val="00F946F1"/>
    <w:rsid w:val="00F96997"/>
    <w:rsid w:val="00FA0F7D"/>
    <w:rsid w:val="00FA2954"/>
    <w:rsid w:val="00FA383B"/>
    <w:rsid w:val="00FE424C"/>
    <w:rsid w:val="00FF53AD"/>
    <w:rsid w:val="1185629E"/>
    <w:rsid w:val="119E4228"/>
    <w:rsid w:val="2FB41625"/>
    <w:rsid w:val="517D496F"/>
    <w:rsid w:val="7EF71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2F9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rsid w:val="00452F9B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2F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452F9B"/>
    <w:pPr>
      <w:ind w:left="528" w:hanging="429"/>
      <w:jc w:val="both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452F9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52F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59"/>
    <w:qFormat/>
    <w:rsid w:val="00452F9B"/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rsid w:val="00452F9B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452F9B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452F9B"/>
    <w:pPr>
      <w:ind w:left="109"/>
    </w:pPr>
  </w:style>
  <w:style w:type="character" w:customStyle="1" w:styleId="hps">
    <w:name w:val="hps"/>
    <w:basedOn w:val="DefaultParagraphFont"/>
    <w:qFormat/>
    <w:rsid w:val="00452F9B"/>
  </w:style>
  <w:style w:type="paragraph" w:styleId="NoSpacing">
    <w:name w:val="No Spacing"/>
    <w:link w:val="NoSpacingChar"/>
    <w:uiPriority w:val="1"/>
    <w:qFormat/>
    <w:rsid w:val="00452F9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452F9B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2F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c.in" TargetMode="External"/><Relationship Id="rId3" Type="http://schemas.openxmlformats.org/officeDocument/2006/relationships/styles" Target="styles.xml"/><Relationship Id="rId7" Type="http://schemas.openxmlformats.org/officeDocument/2006/relationships/hyperlink" Target="https://sarfaesi.auctiontig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USER</cp:lastModifiedBy>
  <cp:revision>5</cp:revision>
  <cp:lastPrinted>2026-04-24T09:36:00Z</cp:lastPrinted>
  <dcterms:created xsi:type="dcterms:W3CDTF">2026-06-10T05:06:00Z</dcterms:created>
  <dcterms:modified xsi:type="dcterms:W3CDTF">2026-06-12T05:10:00Z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1033-12.1.0.25242</vt:lpwstr>
  </property>
  <property fmtid="{D5CDD505-2E9C-101B-9397-08002B2CF9AE}" pid="7" name="ICV">
    <vt:lpwstr>ED3E7EB0C1404F13A339D839D1CC7C35_12</vt:lpwstr>
  </property>
  <property fmtid="{D5CDD505-2E9C-101B-9397-08002B2CF9AE}" pid="8" name="KSOTemplateDocerSaveRecord">
    <vt:lpwstr>eyJoZGlkIjoiMmZhOWZjOThkYWZhMGQ4MDY4MDI4MGZhZGIxMDc0ZjciLCJ1c2VySWQiOiI1NjcwMjQxODk4OTMifQ==</vt:lpwstr>
  </property>
</Properties>
</file>